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2925" w:rsidRPr="00E43625" w:rsidRDefault="00E43625">
      <w:pPr>
        <w:rPr>
          <w:b/>
          <w:sz w:val="28"/>
          <w:szCs w:val="28"/>
        </w:rPr>
      </w:pPr>
      <w:bookmarkStart w:id="0" w:name="_GoBack"/>
      <w:bookmarkEnd w:id="0"/>
      <w:r w:rsidRPr="00E43625">
        <w:rPr>
          <w:b/>
          <w:sz w:val="28"/>
          <w:szCs w:val="28"/>
        </w:rPr>
        <w:t>Wykaz lokalizacji zadanie nr 2</w:t>
      </w:r>
    </w:p>
    <w:p w:rsidR="00E43625" w:rsidRPr="00972C12" w:rsidRDefault="00E43625" w:rsidP="00E43625">
      <w:pPr>
        <w:pStyle w:val="Akapitzlist"/>
        <w:rPr>
          <w:b/>
          <w:sz w:val="24"/>
          <w:szCs w:val="24"/>
        </w:rPr>
      </w:pPr>
      <w:r w:rsidRPr="00972C12">
        <w:rPr>
          <w:b/>
          <w:sz w:val="24"/>
          <w:szCs w:val="24"/>
        </w:rPr>
        <w:t>Ul. Nowoursynowska 159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 xml:space="preserve">Instytut Medycyny Weterynaryjnej 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Chorób Małych Zwierząt i Klinika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Higieny Żywności i Ochrony Zdrowia Publicznego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 xml:space="preserve">Katedra Nauk Fizjologicznych 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Nauk Morfologicznych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Nauk Przedklinicznych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Patologii i Diagnostyki Weterynaryjnej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Samodzielny Zakład Epidemiologii i Ekonomiki Weterynaryjnej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Samodzielna Pracownia Biologii Nowotworu</w:t>
      </w:r>
    </w:p>
    <w:p w:rsidR="00E43625" w:rsidRPr="00972C12" w:rsidRDefault="00E43625" w:rsidP="00E43625">
      <w:pPr>
        <w:pStyle w:val="Akapitzlist"/>
        <w:rPr>
          <w:b/>
          <w:sz w:val="24"/>
          <w:szCs w:val="24"/>
        </w:rPr>
      </w:pPr>
      <w:r w:rsidRPr="00972C12">
        <w:rPr>
          <w:b/>
          <w:sz w:val="24"/>
          <w:szCs w:val="24"/>
        </w:rPr>
        <w:t>Ul. Nowoursynowska 100</w:t>
      </w:r>
    </w:p>
    <w:p w:rsidR="00E43625" w:rsidRPr="00972C12" w:rsidRDefault="00E43625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Katedra Chorób Dużych Zwierząt i Klinika</w:t>
      </w:r>
    </w:p>
    <w:p w:rsidR="00972C12" w:rsidRPr="00972C12" w:rsidRDefault="00972C12" w:rsidP="00E43625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Centrum Medycyny Translacyjnej SGGW</w:t>
      </w:r>
    </w:p>
    <w:p w:rsidR="00972C12" w:rsidRPr="00972C12" w:rsidRDefault="00E43625" w:rsidP="00972C12">
      <w:pPr>
        <w:pStyle w:val="Akapitzlist"/>
        <w:rPr>
          <w:b/>
          <w:sz w:val="24"/>
          <w:szCs w:val="24"/>
        </w:rPr>
      </w:pPr>
      <w:r w:rsidRPr="00972C12">
        <w:rPr>
          <w:b/>
          <w:sz w:val="24"/>
          <w:szCs w:val="24"/>
        </w:rPr>
        <w:t>Ul Nowoursynowska 161</w:t>
      </w:r>
    </w:p>
    <w:p w:rsidR="00972C12" w:rsidRPr="00972C12" w:rsidRDefault="00972C12" w:rsidP="00972C12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972C12">
        <w:rPr>
          <w:sz w:val="24"/>
          <w:szCs w:val="24"/>
        </w:rPr>
        <w:t>Niepubliczny Zakład Opieki Zdrowotnej SGGW</w:t>
      </w:r>
    </w:p>
    <w:sectPr w:rsidR="00972C12" w:rsidRPr="00972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962D53"/>
    <w:multiLevelType w:val="hybridMultilevel"/>
    <w:tmpl w:val="576A02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625"/>
    <w:rsid w:val="00331F87"/>
    <w:rsid w:val="00972C12"/>
    <w:rsid w:val="00992925"/>
    <w:rsid w:val="00E4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6D061F-8E09-4437-92B9-97B087E6E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36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Jeznacka</dc:creator>
  <cp:keywords/>
  <dc:description/>
  <cp:lastModifiedBy>Magdalena Żywno</cp:lastModifiedBy>
  <cp:revision>2</cp:revision>
  <dcterms:created xsi:type="dcterms:W3CDTF">2022-08-09T12:45:00Z</dcterms:created>
  <dcterms:modified xsi:type="dcterms:W3CDTF">2022-08-09T12:45:00Z</dcterms:modified>
</cp:coreProperties>
</file>