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CB5" w:rsidRPr="00E84225" w:rsidRDefault="006C19C1" w:rsidP="00E84225">
      <w:pPr>
        <w:spacing w:line="320" w:lineRule="exact"/>
        <w:ind w:left="720" w:hanging="360"/>
        <w:jc w:val="both"/>
        <w:rPr>
          <w:rFonts w:cstheme="minorHAnsi"/>
          <w:b/>
        </w:rPr>
      </w:pPr>
      <w:r w:rsidRPr="00CD23E3">
        <w:rPr>
          <w:rFonts w:cstheme="minorHAnsi"/>
          <w:b/>
        </w:rPr>
        <w:t xml:space="preserve"> </w:t>
      </w:r>
      <w:r w:rsidR="00185CB5" w:rsidRPr="00E84225">
        <w:rPr>
          <w:rFonts w:cstheme="minorHAnsi"/>
          <w:b/>
        </w:rPr>
        <w:t>Sprawa nr DINT.250.8.2022</w:t>
      </w:r>
      <w:r w:rsidRPr="00E84225">
        <w:rPr>
          <w:rFonts w:cstheme="minorHAnsi"/>
          <w:b/>
        </w:rPr>
        <w:t xml:space="preserve">                                    </w:t>
      </w:r>
      <w:r w:rsidR="006C2254" w:rsidRPr="00E84225">
        <w:rPr>
          <w:rFonts w:cstheme="minorHAnsi"/>
          <w:b/>
        </w:rPr>
        <w:t xml:space="preserve">                                                         </w:t>
      </w:r>
    </w:p>
    <w:p w:rsidR="006C2254" w:rsidRPr="00E84225" w:rsidRDefault="006C2254" w:rsidP="00E84225">
      <w:pPr>
        <w:spacing w:line="320" w:lineRule="exact"/>
        <w:ind w:left="720" w:hanging="360"/>
        <w:jc w:val="both"/>
        <w:rPr>
          <w:rFonts w:cstheme="minorHAnsi"/>
          <w:b/>
        </w:rPr>
      </w:pPr>
      <w:r w:rsidRPr="00E84225">
        <w:rPr>
          <w:rFonts w:cstheme="minorHAnsi"/>
          <w:b/>
        </w:rPr>
        <w:t xml:space="preserve"> Załącznik nr 3 do SWZ </w:t>
      </w:r>
    </w:p>
    <w:p w:rsidR="006C2254" w:rsidRPr="00E84225" w:rsidRDefault="006C2254" w:rsidP="00E84225">
      <w:pPr>
        <w:spacing w:line="320" w:lineRule="exact"/>
        <w:ind w:left="720" w:hanging="360"/>
        <w:jc w:val="both"/>
        <w:rPr>
          <w:rFonts w:cstheme="minorHAnsi"/>
          <w:b/>
        </w:rPr>
      </w:pPr>
      <w:r w:rsidRPr="00E84225">
        <w:rPr>
          <w:rFonts w:cstheme="minorHAnsi"/>
          <w:b/>
        </w:rPr>
        <w:t xml:space="preserve">                      </w:t>
      </w:r>
    </w:p>
    <w:p w:rsidR="006C2254" w:rsidRPr="00E84225" w:rsidRDefault="006C2254" w:rsidP="00E84225">
      <w:pPr>
        <w:spacing w:line="320" w:lineRule="exact"/>
        <w:ind w:left="720" w:hanging="360"/>
        <w:jc w:val="both"/>
        <w:rPr>
          <w:rFonts w:cstheme="minorHAnsi"/>
          <w:b/>
        </w:rPr>
      </w:pPr>
      <w:r w:rsidRPr="00E84225">
        <w:rPr>
          <w:rFonts w:cstheme="minorHAnsi"/>
          <w:b/>
        </w:rPr>
        <w:t xml:space="preserve">                                          </w:t>
      </w:r>
    </w:p>
    <w:p w:rsidR="006C19C1" w:rsidRPr="00E84225" w:rsidRDefault="006C2254" w:rsidP="00E84225">
      <w:pPr>
        <w:spacing w:line="320" w:lineRule="exact"/>
        <w:ind w:left="720" w:hanging="360"/>
        <w:jc w:val="both"/>
        <w:rPr>
          <w:rFonts w:cstheme="minorHAnsi"/>
          <w:b/>
        </w:rPr>
      </w:pPr>
      <w:r w:rsidRPr="00E84225">
        <w:rPr>
          <w:rFonts w:cstheme="minorHAnsi"/>
          <w:b/>
        </w:rPr>
        <w:t xml:space="preserve">                                         </w:t>
      </w:r>
      <w:r w:rsidR="00185CB5" w:rsidRPr="00E84225">
        <w:rPr>
          <w:rFonts w:cstheme="minorHAnsi"/>
          <w:b/>
        </w:rPr>
        <w:t xml:space="preserve">  </w:t>
      </w:r>
      <w:r w:rsidRPr="00E84225">
        <w:rPr>
          <w:rFonts w:cstheme="minorHAnsi"/>
          <w:b/>
        </w:rPr>
        <w:t xml:space="preserve">     OPIS PRZEDMIOTU ZAMÓWIENIA </w:t>
      </w:r>
    </w:p>
    <w:p w:rsidR="006C19C1" w:rsidRPr="00E84225" w:rsidRDefault="00106FE9" w:rsidP="00E84225">
      <w:pPr>
        <w:spacing w:line="320" w:lineRule="exact"/>
        <w:ind w:left="720" w:hanging="360"/>
        <w:jc w:val="both"/>
        <w:rPr>
          <w:rFonts w:cstheme="minorHAnsi"/>
          <w:b/>
        </w:rPr>
      </w:pPr>
      <w:r w:rsidRPr="00E84225">
        <w:rPr>
          <w:rFonts w:cstheme="minorHAnsi"/>
          <w:b/>
        </w:rPr>
        <w:t xml:space="preserve">                                                                           ( OPZ)</w:t>
      </w:r>
    </w:p>
    <w:p w:rsidR="006C2254" w:rsidRPr="00E84225" w:rsidRDefault="006C19C1" w:rsidP="00E84225">
      <w:pPr>
        <w:pStyle w:val="Akapitzlist"/>
        <w:spacing w:line="320" w:lineRule="exact"/>
        <w:ind w:left="0"/>
        <w:jc w:val="both"/>
        <w:rPr>
          <w:rFonts w:cstheme="minorHAnsi"/>
        </w:rPr>
      </w:pPr>
      <w:r w:rsidRPr="00E84225">
        <w:rPr>
          <w:rFonts w:cstheme="minorHAnsi"/>
        </w:rPr>
        <w:t xml:space="preserve">Nazwa zamówienia: </w:t>
      </w:r>
      <w:r w:rsidR="006C2254" w:rsidRPr="00E84225">
        <w:rPr>
          <w:rFonts w:cstheme="minorHAnsi"/>
          <w:bCs/>
        </w:rPr>
        <w:t>Opracowanie dokumentacji przetargowej dla inwestycji pn. „Budowa obiektu laboratoryjno-dydaktycznego wraz z zapleczem technicznym, infrastrukturą towarzyszącą, przyłączami, ciągami komunikacyjnymi i zagospodarowaniem terenu na potrzeby Innowacyjnego Centrum Nauk Żywieniowych  - ICNŻ”  oraz pełnienie nadzoru autorskiego na etapie realizacji prac budowlanych</w:t>
      </w:r>
      <w:r w:rsidR="006C2254" w:rsidRPr="00E84225">
        <w:rPr>
          <w:rFonts w:cstheme="minorHAnsi"/>
          <w:color w:val="000000" w:themeColor="text1"/>
          <w:kern w:val="144"/>
        </w:rPr>
        <w:t>,</w:t>
      </w:r>
    </w:p>
    <w:p w:rsidR="006C19C1" w:rsidRPr="00E84225" w:rsidRDefault="006C19C1" w:rsidP="00E84225">
      <w:pPr>
        <w:spacing w:line="320" w:lineRule="exact"/>
        <w:jc w:val="both"/>
        <w:rPr>
          <w:rFonts w:cstheme="minorHAnsi"/>
        </w:rPr>
      </w:pPr>
    </w:p>
    <w:p w:rsidR="00A63155" w:rsidRPr="00E84225" w:rsidRDefault="00A63155" w:rsidP="00E84225">
      <w:pPr>
        <w:pStyle w:val="Akapitzlist"/>
        <w:numPr>
          <w:ilvl w:val="0"/>
          <w:numId w:val="1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 xml:space="preserve">Przedmiot zamówienia podzielony jest na 3 etapy: 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>Uwaga: całość opracowania projektowego (wszystkie branże) będzie wykonana w standardzie BIM (3D).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 xml:space="preserve">Wymagany standard dokładności BIM (definicja bazująca na normie American </w:t>
      </w:r>
      <w:proofErr w:type="spellStart"/>
      <w:r w:rsidRPr="00E84225">
        <w:rPr>
          <w:rFonts w:cstheme="minorHAnsi"/>
        </w:rPr>
        <w:t>Institiude</w:t>
      </w:r>
      <w:proofErr w:type="spellEnd"/>
      <w:r w:rsidRPr="00E84225">
        <w:rPr>
          <w:rFonts w:cstheme="minorHAnsi"/>
        </w:rPr>
        <w:t xml:space="preserve"> of </w:t>
      </w:r>
      <w:proofErr w:type="spellStart"/>
      <w:r w:rsidRPr="00E84225">
        <w:rPr>
          <w:rFonts w:cstheme="minorHAnsi"/>
        </w:rPr>
        <w:t>Architects</w:t>
      </w:r>
      <w:proofErr w:type="spellEnd"/>
      <w:r w:rsidRPr="00E84225">
        <w:rPr>
          <w:rFonts w:cstheme="minorHAnsi"/>
        </w:rPr>
        <w:t xml:space="preserve"> o nazwie AIA G202-2013 </w:t>
      </w:r>
      <w:proofErr w:type="spellStart"/>
      <w:r w:rsidRPr="00E84225">
        <w:rPr>
          <w:rFonts w:cstheme="minorHAnsi"/>
        </w:rPr>
        <w:t>Building</w:t>
      </w:r>
      <w:proofErr w:type="spellEnd"/>
      <w:r w:rsidRPr="00E84225">
        <w:rPr>
          <w:rFonts w:cstheme="minorHAnsi"/>
        </w:rPr>
        <w:t xml:space="preserve"> Information Modeling </w:t>
      </w:r>
      <w:proofErr w:type="spellStart"/>
      <w:r w:rsidRPr="00E84225">
        <w:rPr>
          <w:rFonts w:cstheme="minorHAnsi"/>
        </w:rPr>
        <w:t>Protocol</w:t>
      </w:r>
      <w:proofErr w:type="spellEnd"/>
      <w:r w:rsidRPr="00E84225">
        <w:rPr>
          <w:rFonts w:cstheme="minorHAnsi"/>
        </w:rPr>
        <w:t xml:space="preserve"> Form):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>- dla Etapu 1: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ab/>
        <w:t>Architektura – LOD 350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ab/>
        <w:t>Konstrukcja – LOD 400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ab/>
        <w:t>Instalacje (sanitarne i elektryczne) – LOD 300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ab/>
        <w:t>Pozostałe branże – LOD 300</w:t>
      </w:r>
    </w:p>
    <w:p w:rsidR="00185CB5" w:rsidRPr="00E84225" w:rsidRDefault="004F10E2" w:rsidP="00E84225">
      <w:p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Uwaga – słownik pojęć użytych w niniejszym opisie został zamieszczony we wzorze umowy stanowiącym Załącznik nr 5 do SWZ.</w:t>
      </w:r>
    </w:p>
    <w:p w:rsidR="00CD23E3" w:rsidRPr="00E84225" w:rsidRDefault="00CD23E3" w:rsidP="00E84225">
      <w:pPr>
        <w:spacing w:line="320" w:lineRule="exact"/>
        <w:rPr>
          <w:rFonts w:cstheme="minorHAnsi"/>
          <w:b/>
        </w:rPr>
      </w:pPr>
      <w:r w:rsidRPr="00E84225">
        <w:rPr>
          <w:rFonts w:cstheme="minorHAnsi"/>
        </w:rPr>
        <w:t>1)</w:t>
      </w:r>
      <w:r w:rsidRPr="00E84225">
        <w:rPr>
          <w:rFonts w:cstheme="minorHAnsi"/>
        </w:rPr>
        <w:tab/>
      </w:r>
      <w:r w:rsidRPr="00E84225">
        <w:rPr>
          <w:rFonts w:cstheme="minorHAnsi"/>
          <w:b/>
        </w:rPr>
        <w:t>ETAP PRZYGOTOWANIA DOKUMENTACJI PRZETARGOWEJ</w:t>
      </w:r>
      <w:r w:rsidR="00B73C1E" w:rsidRPr="00E84225">
        <w:rPr>
          <w:rFonts w:cstheme="minorHAnsi"/>
          <w:b/>
        </w:rPr>
        <w:t>;</w:t>
      </w:r>
    </w:p>
    <w:p w:rsidR="00185CB5" w:rsidRPr="00E84225" w:rsidRDefault="00185CB5" w:rsidP="00E84225">
      <w:pPr>
        <w:pStyle w:val="Akapitzlist"/>
        <w:spacing w:line="320" w:lineRule="exact"/>
        <w:ind w:left="786"/>
        <w:rPr>
          <w:rFonts w:cstheme="minorHAnsi"/>
        </w:rPr>
      </w:pPr>
      <w:r w:rsidRPr="00E84225">
        <w:rPr>
          <w:rFonts w:cstheme="minorHAnsi"/>
        </w:rPr>
        <w:t>W tym etapie Wykonawca wykona m.in. poniższe działania:</w:t>
      </w:r>
    </w:p>
    <w:p w:rsidR="00185CB5" w:rsidRPr="00E84225" w:rsidRDefault="00185CB5" w:rsidP="00E84225">
      <w:pPr>
        <w:pStyle w:val="Akapitzlist"/>
        <w:spacing w:line="320" w:lineRule="exact"/>
        <w:ind w:left="786"/>
        <w:rPr>
          <w:rFonts w:cstheme="minorHAnsi"/>
        </w:rPr>
      </w:pP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Opracowanie szczegółowego (dokładność min. tygodniowa) harmonogramu prac projektowych z pokazaniem procesów i kamieni milowych i jego zatwierdzenie u Zamawiającego,</w:t>
      </w:r>
    </w:p>
    <w:p w:rsidR="00185CB5" w:rsidRPr="00E84225" w:rsidRDefault="00185CB5" w:rsidP="00E84225">
      <w:pPr>
        <w:pStyle w:val="Akapitzlist"/>
        <w:spacing w:line="320" w:lineRule="exact"/>
        <w:ind w:left="786"/>
        <w:jc w:val="both"/>
        <w:rPr>
          <w:rFonts w:cstheme="minorHAnsi"/>
          <w:b/>
        </w:rPr>
      </w:pPr>
      <w:r w:rsidRPr="00E84225">
        <w:rPr>
          <w:rFonts w:cstheme="minorHAnsi"/>
          <w:b/>
        </w:rPr>
        <w:t>OPRACOWANIA WSTĘPNE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Aktualizacja map terenu w zakresie infrastruktury podziemnej,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lastRenderedPageBreak/>
        <w:t>Weryfikacja wykonanej inwentaryzacji prac na działce, ich zakresu, jakości, kompletności dokumentacji powykonawczej; ewentualne uzupełnienie dokumentów (dotyczy prac tymczasowych i stałych),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Weryfikacja kontroli nośności podłoża pod wykonanymi konstrukcjami i przeprowadzenie analizy w zakresie maksymalnego odporu gruntu dla celów projektowych,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Weryfikacja badań geotechnicznych, dokumentacji inżynieryjno-geotechnicznej i hydrologicznej w niezbędnym zakresie dla prawidłowej oceny sytuacji związanej z posadowieniem i zabezpieczeniem przeciwwilgociowym budynku,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Wykonanie analiz rozwiązań przyjętych w Projekcie Budowlanym pod kątem ich prawidłowości technicznej, ekonomiki na etapie realizacji inwestycji i na etapie eksploatacji, czasochłonności wykonania, trwałości oraz spełnienia wysokich standardów w zakresie ekologii; przedstawienie analiz Zamawiającemu, do akceptacji; analizy powinny przedstawiać rozwiązania alternatywne wraz z ich pełną analizą porównawczą,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Wykonanie wstępnego opisu standardów wykonania prac i zatwierdzenie ich przez Zamawiającego,</w:t>
      </w:r>
    </w:p>
    <w:p w:rsidR="00185CB5" w:rsidRPr="00E84225" w:rsidRDefault="00185CB5" w:rsidP="00E84225">
      <w:pPr>
        <w:pStyle w:val="Akapitzlist"/>
        <w:spacing w:line="320" w:lineRule="exact"/>
        <w:ind w:left="786"/>
        <w:jc w:val="both"/>
        <w:rPr>
          <w:rFonts w:cstheme="minorHAnsi"/>
          <w:b/>
        </w:rPr>
      </w:pPr>
      <w:r w:rsidRPr="00E84225">
        <w:rPr>
          <w:rFonts w:cstheme="minorHAnsi"/>
          <w:b/>
        </w:rPr>
        <w:t>PROJEKT TECHNOLOGICZNY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rPr>
          <w:rFonts w:cstheme="minorHAnsi"/>
        </w:rPr>
      </w:pPr>
      <w:r w:rsidRPr="00E84225">
        <w:rPr>
          <w:rFonts w:cstheme="minorHAnsi"/>
        </w:rPr>
        <w:t>Wykonanie, na podstawie wytycznych technologicznych opracowanych przez Zamawiającego, Projektu Technologicznego wraz z uwzględnieniem wszystkich podejść dla projektowanych urządzeń (elektryczne, wod.-kan., gazy, wentylacja, teletechniczne/LAN), oraz skoordynowanie rozwiązań projektowych w Projekcie Przetargowym i w tym zakresie,</w:t>
      </w:r>
    </w:p>
    <w:p w:rsidR="00185CB5" w:rsidRPr="00E84225" w:rsidRDefault="00185CB5" w:rsidP="00E84225">
      <w:pPr>
        <w:pStyle w:val="Akapitzlist"/>
        <w:spacing w:line="320" w:lineRule="exact"/>
        <w:ind w:left="786"/>
        <w:rPr>
          <w:rFonts w:cstheme="minorHAnsi"/>
          <w:b/>
        </w:rPr>
      </w:pPr>
      <w:r w:rsidRPr="00E84225">
        <w:rPr>
          <w:rFonts w:cstheme="minorHAnsi"/>
          <w:b/>
        </w:rPr>
        <w:t>PROJEKT PRZETARGOWY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 xml:space="preserve">Wykonanie Projektu Przetargowego, na bazie zatwierdzonych standardów i rozwiązań przez Zamawiającego, w branżach: architektura, konstrukcja - instalacje HVAC, instalacje sanitarne, instalacje gazów technicznych, instalacje elektryczne, instalacje niskoprądowe (LAN, teletechniczna, CCTV, dostępu, </w:t>
      </w:r>
      <w:proofErr w:type="spellStart"/>
      <w:r w:rsidRPr="00E84225">
        <w:rPr>
          <w:rFonts w:cstheme="minorHAnsi"/>
        </w:rPr>
        <w:t>SWiN</w:t>
      </w:r>
      <w:proofErr w:type="spellEnd"/>
      <w:r w:rsidRPr="00E84225">
        <w:rPr>
          <w:rFonts w:cstheme="minorHAnsi"/>
        </w:rPr>
        <w:t xml:space="preserve">, BMS, SSP, antena wewnętrzna, </w:t>
      </w:r>
      <w:proofErr w:type="spellStart"/>
      <w:r w:rsidRPr="00E84225">
        <w:rPr>
          <w:rFonts w:cstheme="minorHAnsi"/>
        </w:rPr>
        <w:t>przyzywowa</w:t>
      </w:r>
      <w:proofErr w:type="spellEnd"/>
      <w:r w:rsidRPr="00E84225">
        <w:rPr>
          <w:rFonts w:cstheme="minorHAnsi"/>
        </w:rPr>
        <w:t>), drogi, zieleń, DFA, oświetlenie terenu, przyłącza i sieci na terenie; dokładność opracowania winna zapewniać określenie ceny prac budowlanych z rozbieżnością max. 10%,</w:t>
      </w:r>
    </w:p>
    <w:p w:rsidR="00185CB5" w:rsidRPr="00E84225" w:rsidRDefault="00185CB5" w:rsidP="00E84225">
      <w:pPr>
        <w:pStyle w:val="Akapitzlist"/>
        <w:spacing w:line="320" w:lineRule="exact"/>
        <w:ind w:left="786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Dokumentacja przetargowa zostanie wykonana w podziale na projekty branżowe, w formie graficznej (rysunkowej) i tekstowej (opisy do projektów, opisy standardów jw.) i będzie stanowić kompletne opracowanie pozwalające na wyspecyfikowanie wszystkich rodzajów robót oraz określenie ich parametrów ilościowych i kosztowych przez Wykonawcę i przez GW.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Wykonanie Książki Standardów opisującej zatwierdzone przez Zamawiającego/Inwestora standardy wykonawcze dla każdej z branż,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Zapewnienie prawidłowej koordynacji projektów branżowych celem uniknięcia istotnych kolizji w rozwiązaniach pomiędzy branżami,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Wykonanie weryfikacji projektu przetargowego przez zespół projektantów  o kwalifikacjach nie niższych niż zespół projektowy Wykonawcy,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Wykonanie przedmiarów prac i ich wyceny w oparciu o aktualne rynkowe ceny jednostkowe,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after="0" w:line="320" w:lineRule="exact"/>
        <w:jc w:val="both"/>
        <w:rPr>
          <w:rFonts w:cstheme="minorHAnsi"/>
        </w:rPr>
      </w:pPr>
      <w:r w:rsidRPr="00E84225">
        <w:rPr>
          <w:rFonts w:eastAsia="Times New Roman" w:cstheme="minorHAnsi"/>
          <w:lang w:eastAsia="pl-PL"/>
        </w:rPr>
        <w:t xml:space="preserve">Wykonanie </w:t>
      </w:r>
      <w:proofErr w:type="spellStart"/>
      <w:r w:rsidRPr="00E84225">
        <w:rPr>
          <w:rFonts w:eastAsia="Times New Roman" w:cstheme="minorHAnsi"/>
          <w:lang w:eastAsia="pl-PL"/>
        </w:rPr>
        <w:t>STWiOR</w:t>
      </w:r>
      <w:proofErr w:type="spellEnd"/>
      <w:r w:rsidRPr="00E84225">
        <w:rPr>
          <w:rFonts w:eastAsia="Times New Roman" w:cstheme="minorHAnsi"/>
          <w:lang w:eastAsia="pl-PL"/>
        </w:rPr>
        <w:t xml:space="preserve"> (Specyfikacja Techniczna Wykonania i Odbioru Robót), zgodnie z wymogami ustawy </w:t>
      </w:r>
      <w:proofErr w:type="spellStart"/>
      <w:r w:rsidRPr="00E84225">
        <w:rPr>
          <w:rFonts w:eastAsia="Times New Roman" w:cstheme="minorHAnsi"/>
          <w:lang w:eastAsia="pl-PL"/>
        </w:rPr>
        <w:t>Pzp</w:t>
      </w:r>
      <w:proofErr w:type="spellEnd"/>
      <w:r w:rsidRPr="00E84225">
        <w:rPr>
          <w:rFonts w:eastAsia="Times New Roman" w:cstheme="minorHAnsi"/>
          <w:lang w:eastAsia="pl-PL"/>
        </w:rPr>
        <w:t xml:space="preserve">, </w:t>
      </w:r>
      <w:r w:rsidRPr="00E84225">
        <w:rPr>
          <w:rFonts w:cstheme="minorHAnsi"/>
        </w:rPr>
        <w:t>dla całości projektowanych prac,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after="0"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Wykonanie OPZ dla przetargu na GW,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after="0" w:line="320" w:lineRule="exact"/>
        <w:jc w:val="both"/>
        <w:rPr>
          <w:rFonts w:cstheme="minorHAnsi"/>
        </w:rPr>
      </w:pPr>
      <w:r w:rsidRPr="00E84225">
        <w:rPr>
          <w:rFonts w:cstheme="minorHAnsi"/>
        </w:rPr>
        <w:t>Wykonanie ramowego harmonogramu prac budowlanych dla celów przetargu na GW,</w:t>
      </w:r>
    </w:p>
    <w:p w:rsidR="00185CB5" w:rsidRPr="00E84225" w:rsidRDefault="00185CB5" w:rsidP="00E84225">
      <w:pPr>
        <w:pStyle w:val="Akapitzlist"/>
        <w:spacing w:after="0" w:line="320" w:lineRule="exact"/>
        <w:ind w:left="786"/>
        <w:jc w:val="both"/>
        <w:rPr>
          <w:rFonts w:cstheme="minorHAnsi"/>
          <w:b/>
        </w:rPr>
      </w:pPr>
      <w:r w:rsidRPr="00E84225">
        <w:rPr>
          <w:rFonts w:cstheme="minorHAnsi"/>
          <w:b/>
        </w:rPr>
        <w:t>DZIAŁANIA DODATKOWE NA ETAPIE 1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</w:rPr>
      </w:pPr>
      <w:r w:rsidRPr="00E84225">
        <w:rPr>
          <w:rFonts w:cstheme="minorHAnsi"/>
          <w:color w:val="000000" w:themeColor="text1"/>
        </w:rPr>
        <w:lastRenderedPageBreak/>
        <w:t>Comiesięczne raportowanie do Zamawiającego o stanie zaawansowania prac i ich jakości, w formie pisemnej uzgodnionej z Zamawiającym,</w:t>
      </w:r>
    </w:p>
    <w:p w:rsidR="00185CB5" w:rsidRPr="00E84225" w:rsidRDefault="00185CB5" w:rsidP="00E84225">
      <w:pPr>
        <w:pStyle w:val="Akapitzlist"/>
        <w:numPr>
          <w:ilvl w:val="0"/>
          <w:numId w:val="3"/>
        </w:numPr>
        <w:spacing w:line="320" w:lineRule="exact"/>
        <w:jc w:val="both"/>
        <w:rPr>
          <w:rFonts w:cstheme="minorHAnsi"/>
          <w:color w:val="000000" w:themeColor="text1"/>
        </w:rPr>
      </w:pPr>
      <w:r w:rsidRPr="00E84225">
        <w:rPr>
          <w:rFonts w:cstheme="minorHAnsi"/>
          <w:color w:val="000000" w:themeColor="text1"/>
        </w:rPr>
        <w:t>Prowadzenie cotygodniowych narad koordynacyjnych, wraz z protokołowaniem poczynionych ustaleń i omawianych tematów,</w:t>
      </w:r>
    </w:p>
    <w:p w:rsidR="00185CB5" w:rsidRPr="00E84225" w:rsidRDefault="00185CB5" w:rsidP="00E84225">
      <w:pPr>
        <w:pStyle w:val="Akapitzlist"/>
        <w:spacing w:after="0" w:line="320" w:lineRule="exact"/>
        <w:ind w:left="1134"/>
        <w:jc w:val="both"/>
        <w:rPr>
          <w:rFonts w:eastAsia="Times New Roman" w:cstheme="minorHAnsi"/>
          <w:lang w:eastAsia="pl-PL"/>
        </w:rPr>
      </w:pPr>
    </w:p>
    <w:p w:rsidR="00185CB5" w:rsidRPr="00E84225" w:rsidRDefault="00185CB5" w:rsidP="00E84225">
      <w:pPr>
        <w:pStyle w:val="Akapitzlist"/>
        <w:spacing w:after="0" w:line="320" w:lineRule="exact"/>
        <w:ind w:left="1134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 tym ze szczególnym uwzględnieniem poniższych tematów w poszczególnych branżach:</w:t>
      </w:r>
    </w:p>
    <w:p w:rsidR="00185CB5" w:rsidRPr="00E84225" w:rsidRDefault="00185CB5" w:rsidP="00E84225">
      <w:pPr>
        <w:pStyle w:val="Akapitzlist"/>
        <w:spacing w:after="0" w:line="320" w:lineRule="exact"/>
        <w:ind w:left="1134"/>
        <w:jc w:val="both"/>
        <w:rPr>
          <w:rFonts w:eastAsia="Times New Roman" w:cstheme="minorHAnsi"/>
          <w:lang w:eastAsia="pl-PL"/>
        </w:rPr>
      </w:pPr>
    </w:p>
    <w:p w:rsidR="00185CB5" w:rsidRPr="00E84225" w:rsidRDefault="00185CB5" w:rsidP="00E84225">
      <w:pPr>
        <w:tabs>
          <w:tab w:val="left" w:pos="426"/>
        </w:tabs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b/>
          <w:lang w:eastAsia="pl-PL"/>
        </w:rPr>
        <w:t xml:space="preserve">         i.</w:t>
      </w:r>
      <w:r w:rsidRPr="00E84225">
        <w:rPr>
          <w:rFonts w:eastAsia="Times New Roman" w:cstheme="minorHAnsi"/>
          <w:lang w:eastAsia="pl-PL"/>
        </w:rPr>
        <w:tab/>
      </w:r>
      <w:r w:rsidRPr="00E84225">
        <w:rPr>
          <w:rFonts w:eastAsia="Times New Roman" w:cstheme="minorHAnsi"/>
          <w:b/>
          <w:lang w:eastAsia="pl-PL"/>
        </w:rPr>
        <w:t>Branża konstrukcyjna</w:t>
      </w:r>
      <w:r w:rsidRPr="00E84225">
        <w:rPr>
          <w:rFonts w:eastAsia="Times New Roman" w:cstheme="minorHAnsi"/>
          <w:lang w:eastAsia="pl-PL"/>
        </w:rPr>
        <w:t xml:space="preserve"> </w:t>
      </w:r>
    </w:p>
    <w:p w:rsidR="00185CB5" w:rsidRPr="00E84225" w:rsidRDefault="00185CB5" w:rsidP="00E84225">
      <w:pPr>
        <w:pStyle w:val="Akapitzlist"/>
        <w:numPr>
          <w:ilvl w:val="0"/>
          <w:numId w:val="4"/>
        </w:numPr>
        <w:tabs>
          <w:tab w:val="left" w:pos="709"/>
        </w:tabs>
        <w:spacing w:after="0" w:line="320" w:lineRule="exact"/>
        <w:ind w:left="1276" w:hanging="425"/>
        <w:rPr>
          <w:rFonts w:eastAsia="Times New Roman" w:cstheme="minorHAnsi"/>
          <w:lang w:eastAsia="pl-PL"/>
        </w:rPr>
      </w:pPr>
      <w:bookmarkStart w:id="0" w:name="_Hlk115264426"/>
      <w:r w:rsidRPr="00E84225">
        <w:rPr>
          <w:rFonts w:eastAsia="Times New Roman" w:cstheme="minorHAnsi"/>
          <w:lang w:eastAsia="pl-PL"/>
        </w:rPr>
        <w:t>Analiza prawidłowości przyjęcia schematów konstrukcyjnych w Projekcie Budowlanym;</w:t>
      </w:r>
    </w:p>
    <w:p w:rsidR="00185CB5" w:rsidRPr="00E84225" w:rsidRDefault="00185CB5" w:rsidP="00E84225">
      <w:pPr>
        <w:pStyle w:val="Akapitzlist"/>
        <w:numPr>
          <w:ilvl w:val="0"/>
          <w:numId w:val="4"/>
        </w:numPr>
        <w:tabs>
          <w:tab w:val="left" w:pos="709"/>
        </w:tabs>
        <w:spacing w:after="0" w:line="320" w:lineRule="exact"/>
        <w:ind w:left="1276" w:hanging="425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 xml:space="preserve">Sporządzenie listy propozycji zmian i optymalizacji rozwiązań projektowych zawartych w Projekcie Budowlanym w zakresie </w:t>
      </w:r>
      <w:bookmarkEnd w:id="0"/>
      <w:r w:rsidRPr="00E84225">
        <w:rPr>
          <w:rFonts w:eastAsia="Times New Roman" w:cstheme="minorHAnsi"/>
          <w:lang w:eastAsia="pl-PL"/>
        </w:rPr>
        <w:t>konstrukcji;</w:t>
      </w:r>
    </w:p>
    <w:p w:rsidR="00185CB5" w:rsidRPr="00E84225" w:rsidRDefault="00185CB5" w:rsidP="00E84225">
      <w:pPr>
        <w:pStyle w:val="Akapitzlist"/>
        <w:numPr>
          <w:ilvl w:val="0"/>
          <w:numId w:val="4"/>
        </w:numPr>
        <w:tabs>
          <w:tab w:val="left" w:pos="709"/>
        </w:tabs>
        <w:spacing w:after="0" w:line="320" w:lineRule="exact"/>
        <w:ind w:left="1276" w:hanging="425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Analiza przyjętych rodzajów i wielkości obciążeń stałych i zmiennych;</w:t>
      </w:r>
    </w:p>
    <w:p w:rsidR="00185CB5" w:rsidRPr="00E84225" w:rsidRDefault="00185CB5" w:rsidP="00E84225">
      <w:pPr>
        <w:pStyle w:val="Akapitzlist"/>
        <w:numPr>
          <w:ilvl w:val="0"/>
          <w:numId w:val="4"/>
        </w:numPr>
        <w:tabs>
          <w:tab w:val="left" w:pos="709"/>
        </w:tabs>
        <w:spacing w:after="0" w:line="320" w:lineRule="exact"/>
        <w:ind w:left="1276" w:hanging="425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Ocena przydatności dla nowego projektu wykonanych robót budowlanych przez poprzedniego generalnego wykonawcę, propozycja ewentualnych wyburzeń, wzmocnień i ich zakresu,</w:t>
      </w:r>
    </w:p>
    <w:p w:rsidR="00185CB5" w:rsidRPr="00E84225" w:rsidRDefault="00185CB5" w:rsidP="00E84225">
      <w:pPr>
        <w:numPr>
          <w:ilvl w:val="0"/>
          <w:numId w:val="4"/>
        </w:numPr>
        <w:tabs>
          <w:tab w:val="left" w:pos="709"/>
        </w:tabs>
        <w:spacing w:after="0" w:line="320" w:lineRule="exact"/>
        <w:ind w:left="1276" w:hanging="425"/>
        <w:contextualSpacing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Projektu Przetargowego konstrukcji (o poziomie szczegółowości opracowania jak projekt wykonawczy) na bazie wykonanych przez Wykonawcę samodzielnych obliczeń statycznych konstrukcji, w tym:</w:t>
      </w:r>
    </w:p>
    <w:p w:rsidR="00185CB5" w:rsidRPr="00E84225" w:rsidRDefault="00185CB5" w:rsidP="00E84225">
      <w:pPr>
        <w:pStyle w:val="Akapitzlist"/>
        <w:numPr>
          <w:ilvl w:val="1"/>
          <w:numId w:val="4"/>
        </w:numPr>
        <w:tabs>
          <w:tab w:val="left" w:pos="709"/>
        </w:tabs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rysunków szalunkowych konstrukcji z zaznaczeniem występujących przejść dla instalacji,</w:t>
      </w:r>
    </w:p>
    <w:p w:rsidR="00185CB5" w:rsidRPr="00E84225" w:rsidRDefault="00185CB5" w:rsidP="00E84225">
      <w:pPr>
        <w:pStyle w:val="Akapitzlist"/>
        <w:numPr>
          <w:ilvl w:val="1"/>
          <w:numId w:val="4"/>
        </w:numPr>
        <w:tabs>
          <w:tab w:val="left" w:pos="709"/>
        </w:tabs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rysunków zbrojeniowych wszystkich elementów konstrukcyjnych,</w:t>
      </w:r>
    </w:p>
    <w:p w:rsidR="00185CB5" w:rsidRPr="00E84225" w:rsidRDefault="00185CB5" w:rsidP="00E84225">
      <w:pPr>
        <w:pStyle w:val="Akapitzlist"/>
        <w:numPr>
          <w:ilvl w:val="1"/>
          <w:numId w:val="4"/>
        </w:numPr>
        <w:tabs>
          <w:tab w:val="left" w:pos="709"/>
        </w:tabs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zestawienia stali zbrojeniowej,</w:t>
      </w:r>
    </w:p>
    <w:p w:rsidR="00185CB5" w:rsidRPr="00E84225" w:rsidRDefault="00185CB5" w:rsidP="00E84225">
      <w:pPr>
        <w:pStyle w:val="Akapitzlist"/>
        <w:numPr>
          <w:ilvl w:val="1"/>
          <w:numId w:val="4"/>
        </w:numPr>
        <w:tabs>
          <w:tab w:val="left" w:pos="709"/>
        </w:tabs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analizy przyjętych rozwiązań projektowych pod kątem wymogów ochrony pożarowej konstrukcji budynku.</w:t>
      </w:r>
    </w:p>
    <w:p w:rsidR="00185CB5" w:rsidRPr="00E84225" w:rsidRDefault="00185CB5" w:rsidP="00E84225">
      <w:pPr>
        <w:tabs>
          <w:tab w:val="left" w:pos="709"/>
        </w:tabs>
        <w:spacing w:after="0" w:line="320" w:lineRule="exact"/>
        <w:jc w:val="both"/>
        <w:rPr>
          <w:rFonts w:eastAsia="Times New Roman" w:cstheme="minorHAnsi"/>
          <w:lang w:eastAsia="pl-PL"/>
        </w:rPr>
      </w:pPr>
    </w:p>
    <w:p w:rsidR="00185CB5" w:rsidRPr="00E84225" w:rsidRDefault="00185CB5" w:rsidP="00E84225">
      <w:pPr>
        <w:spacing w:after="0" w:line="320" w:lineRule="exact"/>
        <w:jc w:val="both"/>
        <w:rPr>
          <w:rFonts w:cstheme="minorHAnsi"/>
        </w:rPr>
      </w:pPr>
      <w:r w:rsidRPr="00E84225">
        <w:rPr>
          <w:rFonts w:eastAsia="Times New Roman" w:cstheme="minorHAnsi"/>
          <w:b/>
          <w:lang w:eastAsia="pl-PL"/>
        </w:rPr>
        <w:t xml:space="preserve">      ii.</w:t>
      </w:r>
      <w:r w:rsidRPr="00E84225">
        <w:rPr>
          <w:rFonts w:eastAsia="Times New Roman" w:cstheme="minorHAnsi"/>
          <w:lang w:eastAsia="pl-PL"/>
        </w:rPr>
        <w:tab/>
      </w:r>
      <w:r w:rsidRPr="00E84225">
        <w:rPr>
          <w:rFonts w:eastAsia="Times New Roman" w:cstheme="minorHAnsi"/>
          <w:b/>
          <w:lang w:eastAsia="pl-PL"/>
        </w:rPr>
        <w:t xml:space="preserve">Branża architektoniczna </w:t>
      </w:r>
      <w:bookmarkStart w:id="1" w:name="_Hlk116563203"/>
      <w:r w:rsidRPr="00E84225">
        <w:rPr>
          <w:rFonts w:eastAsia="Times New Roman" w:cstheme="minorHAnsi"/>
          <w:b/>
          <w:lang w:eastAsia="pl-PL"/>
        </w:rPr>
        <w:t>– w zakresie analizy dokumentacji będącej wytycznymi i sporządzenie Projektu Przetargowego, w tym: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bookmarkStart w:id="2" w:name="_Hlk115266669"/>
      <w:bookmarkEnd w:id="1"/>
      <w:r w:rsidRPr="00E84225">
        <w:rPr>
          <w:rFonts w:eastAsia="Times New Roman" w:cstheme="minorHAnsi"/>
          <w:lang w:eastAsia="pl-PL"/>
        </w:rPr>
        <w:t xml:space="preserve">Analiza prawidłowości przyjętych rozwiązań w Projekcie Budowlanym, 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 xml:space="preserve">Sporządzenie listy propozycji zmian i optymalizacji rozwiązań projektowych zawartych w Projekcie Budowlanym w zakresie branży </w:t>
      </w:r>
      <w:bookmarkEnd w:id="2"/>
      <w:r w:rsidRPr="00E84225">
        <w:rPr>
          <w:rFonts w:eastAsia="Times New Roman" w:cstheme="minorHAnsi"/>
          <w:lang w:eastAsia="pl-PL"/>
        </w:rPr>
        <w:t>architektonicznej;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Wprowadzenie niezbędnych zmian w aranżacji wnętrz i podziału pomieszczeń związanych z aktualizacją wytycznych technologicznych i uzyskanie zatwierdzenia przez Zamawiającego dla tych zmian;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Projektu Technologicznego w oparciu o przekazane wytyczne Zamawiającego;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Zapewnienie koordynacji wszystkich branż, w tym w zakresie uwzględnienia wszystkich wytycznych dla rozwiązań technologicznych przekazanych przez Zamawiającego;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Poddanie szczególnej analizie przyjętych w Projekcie Budowlanym podziałów na strefy pożarowe oraz zachowania norm ochrony akustycznej dla projektowanych przegród budynku; potwierdzenie dla branżystów wytycznych wynikających z Operatu Pożarowego sporządzonego dla projektowanego budynku;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lastRenderedPageBreak/>
        <w:t>Opracowanie Książki Standardów w zakresie realizacji budynku, wykończenia wnętrz i aranżacji przestrzeni zewnętrznej, dla każdej z branż;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Projektu Przetargowego w postaci architektonicznych rzutów, przekrojów i rozwinięć elewacji, opisów z pokazaniem elementów konstrukcyjnych i instalacyjnych, jak np. oprawy oświetleniowe, anemostaty; skala opracowania winna umożliwiać łatwe rozpoznanie wszystkich stosowanych materiałów,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koncepcji aranżacji wnętrz i uzgodnienie jej z Zamawiającym;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do 6 sztuk renderingów dla wskazanych przez Zamawiającego fragmentów wnętrz/elewacji;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Koordynacja projektów branżowych z uwzględnieniem zatwierdzonej koncepcji aranżacji wnętrz;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koncepcji zieleni na terenie i na dachu budynku, z wykazem roślinności;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Zapewnienie koordynacji prac wszystkich branż w celu realizacji zatwierdzonej przez Zamawiającego koncepcji zieleni i towarzyszącego jej systemu nawadniania;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zestawień otworów, systemów fasadowych, elementów ślusarskich, balustrad, wewnętrznych przegród szklanych, drabin, innych elementów niezbędnych do wyceny prac budowlanych;</w:t>
      </w:r>
    </w:p>
    <w:p w:rsidR="00185CB5" w:rsidRPr="00E84225" w:rsidRDefault="00185CB5" w:rsidP="00E84225">
      <w:pPr>
        <w:pStyle w:val="Akapitzlist"/>
        <w:numPr>
          <w:ilvl w:val="0"/>
          <w:numId w:val="5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wytycznych dla opracowania przez Generalnego Wykonawcę Projektu Wykonawczego, w zakresie technicznym dla wszystkich branż, edytorskim, nazewnictwa plików, itp..</w:t>
      </w:r>
    </w:p>
    <w:p w:rsidR="00185CB5" w:rsidRPr="00E84225" w:rsidRDefault="00185CB5" w:rsidP="00E84225">
      <w:pPr>
        <w:pStyle w:val="Akapitzlist"/>
        <w:spacing w:after="0" w:line="320" w:lineRule="exact"/>
        <w:ind w:left="1430"/>
        <w:jc w:val="both"/>
        <w:rPr>
          <w:rFonts w:eastAsia="Times New Roman" w:cstheme="minorHAnsi"/>
          <w:lang w:eastAsia="pl-PL"/>
        </w:rPr>
      </w:pPr>
    </w:p>
    <w:p w:rsidR="00185CB5" w:rsidRPr="00E84225" w:rsidRDefault="00185CB5" w:rsidP="00E84225">
      <w:pPr>
        <w:spacing w:after="0" w:line="320" w:lineRule="exact"/>
        <w:jc w:val="both"/>
        <w:rPr>
          <w:rFonts w:cstheme="minorHAnsi"/>
        </w:rPr>
      </w:pPr>
      <w:r w:rsidRPr="00E84225">
        <w:rPr>
          <w:rFonts w:eastAsia="Times New Roman" w:cstheme="minorHAnsi"/>
          <w:b/>
          <w:lang w:eastAsia="pl-PL"/>
        </w:rPr>
        <w:t xml:space="preserve">      iii.</w:t>
      </w:r>
      <w:r w:rsidRPr="00E84225">
        <w:rPr>
          <w:rFonts w:eastAsia="Times New Roman" w:cstheme="minorHAnsi"/>
          <w:b/>
          <w:lang w:eastAsia="pl-PL"/>
        </w:rPr>
        <w:tab/>
        <w:t>Branża - Instalacje Sanitarne i Instalacje Elektryczne– w zakresie analizy dokumentacji będącej wytycznymi i sporządzenie projektu przetargowego, w tym:</w:t>
      </w:r>
    </w:p>
    <w:p w:rsidR="00185CB5" w:rsidRPr="00E84225" w:rsidRDefault="00185CB5" w:rsidP="00E84225">
      <w:pPr>
        <w:spacing w:after="0" w:line="320" w:lineRule="exact"/>
        <w:jc w:val="both"/>
        <w:rPr>
          <w:rFonts w:eastAsia="Times New Roman" w:cstheme="minorHAnsi"/>
          <w:b/>
          <w:lang w:eastAsia="pl-PL"/>
        </w:rPr>
      </w:pPr>
    </w:p>
    <w:p w:rsidR="00185CB5" w:rsidRPr="00E84225" w:rsidRDefault="00185CB5" w:rsidP="00E84225">
      <w:pPr>
        <w:pStyle w:val="Akapitzlist"/>
        <w:numPr>
          <w:ilvl w:val="0"/>
          <w:numId w:val="6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Analiza prawidłowości przyjętych rozwiązań w Projekcie Budowlanym;</w:t>
      </w:r>
    </w:p>
    <w:p w:rsidR="00185CB5" w:rsidRPr="00E84225" w:rsidRDefault="00185CB5" w:rsidP="00E84225">
      <w:pPr>
        <w:pStyle w:val="Akapitzlist"/>
        <w:numPr>
          <w:ilvl w:val="0"/>
          <w:numId w:val="6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Sporządzenie listy propozycji zmian i optymalizacji rozwiązań projektowych zawartych w Projekcie Budowlanym w zakresie branży sanitarnej i elektrycznej;</w:t>
      </w:r>
    </w:p>
    <w:p w:rsidR="00185CB5" w:rsidRPr="00E84225" w:rsidRDefault="00185CB5" w:rsidP="00E84225">
      <w:pPr>
        <w:pStyle w:val="Akapitzlist"/>
        <w:numPr>
          <w:ilvl w:val="0"/>
          <w:numId w:val="6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Przedstawienie analizy ekonomicznej, funkcjonalnej i czasochłonności realizacji dla omawianych systemów obsługi budynku (jak: ogrzewanie, wentylacja, klimatyzacja, oświetlenie, systemy niskoprądowe, itp.);</w:t>
      </w:r>
    </w:p>
    <w:p w:rsidR="00185CB5" w:rsidRPr="00E84225" w:rsidRDefault="00185CB5" w:rsidP="00E84225">
      <w:pPr>
        <w:pStyle w:val="Akapitzlist"/>
        <w:numPr>
          <w:ilvl w:val="0"/>
          <w:numId w:val="6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Zastosowanie w projektach rozwiązań spójnych z zatwierdzoną przez Zamawiającego Książką Standardów;</w:t>
      </w:r>
    </w:p>
    <w:p w:rsidR="00185CB5" w:rsidRPr="00E84225" w:rsidRDefault="00185CB5" w:rsidP="00E84225">
      <w:pPr>
        <w:pStyle w:val="Akapitzlist"/>
        <w:numPr>
          <w:ilvl w:val="0"/>
          <w:numId w:val="6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Dostosowanie projektów do wytycznych technologicznych i sporządzonego na jego podstawie Projektu Technologicznego;</w:t>
      </w:r>
    </w:p>
    <w:p w:rsidR="00185CB5" w:rsidRPr="00E84225" w:rsidRDefault="00185CB5" w:rsidP="00E84225">
      <w:pPr>
        <w:pStyle w:val="Akapitzlist"/>
        <w:numPr>
          <w:ilvl w:val="0"/>
          <w:numId w:val="6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Wykonanie Projektu Przetargowego w postaci opisów, rzutów, przekrojów, rozmieszczenia urządzeń na terenie, w i na budynku, rozwinięć instalacji dla sytuacji wymagających szczególnej koordynacji międzybranżowej, projektów rozdzielni głównych i piętrowych, bilansów, wykazów urządzeń, zestawień materiałowych;</w:t>
      </w:r>
    </w:p>
    <w:p w:rsidR="00185CB5" w:rsidRPr="00E84225" w:rsidRDefault="00185CB5" w:rsidP="00E84225">
      <w:pPr>
        <w:pStyle w:val="Akapitzlist"/>
        <w:numPr>
          <w:ilvl w:val="0"/>
          <w:numId w:val="6"/>
        </w:numPr>
        <w:spacing w:after="0" w:line="320" w:lineRule="exact"/>
        <w:jc w:val="both"/>
        <w:rPr>
          <w:rFonts w:eastAsia="Times New Roman" w:cstheme="minorHAnsi"/>
          <w:lang w:eastAsia="pl-PL"/>
        </w:rPr>
      </w:pPr>
      <w:r w:rsidRPr="00E84225">
        <w:rPr>
          <w:rFonts w:eastAsia="Times New Roman" w:cstheme="minorHAnsi"/>
          <w:lang w:eastAsia="pl-PL"/>
        </w:rPr>
        <w:t>Koordynacja międzybranżowa ze szczególnym uwzględnieniem wytycznych wynikających z Operatu Pożarowego;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</w:p>
    <w:p w:rsidR="00CD23E3" w:rsidRPr="00E84225" w:rsidRDefault="00CD23E3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>2)</w:t>
      </w:r>
      <w:r w:rsidRPr="00E84225">
        <w:rPr>
          <w:rFonts w:cstheme="minorHAnsi"/>
          <w:b/>
        </w:rPr>
        <w:t xml:space="preserve"> ETAP </w:t>
      </w:r>
      <w:r w:rsidR="00AA6072" w:rsidRPr="00E84225">
        <w:rPr>
          <w:rFonts w:cstheme="minorHAnsi"/>
          <w:b/>
        </w:rPr>
        <w:t>POSTĘPOWANIA O UDZIELENIE ZAMÓWIENIA PUBLICZNEGO</w:t>
      </w:r>
      <w:r w:rsidRPr="00E84225">
        <w:rPr>
          <w:rFonts w:cstheme="minorHAnsi"/>
          <w:b/>
        </w:rPr>
        <w:t xml:space="preserve"> NA WYBÓR GENERALNEGO WYKONAWCY</w:t>
      </w:r>
      <w:r w:rsidR="00AA6072" w:rsidRPr="00E84225">
        <w:rPr>
          <w:rFonts w:cstheme="minorHAnsi"/>
          <w:b/>
        </w:rPr>
        <w:t>;</w:t>
      </w:r>
      <w:bookmarkStart w:id="3" w:name="_GoBack"/>
      <w:bookmarkEnd w:id="3"/>
    </w:p>
    <w:p w:rsidR="00CD23E3" w:rsidRPr="00E84225" w:rsidRDefault="00CD23E3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lastRenderedPageBreak/>
        <w:t>W tym etapie Wykonawca wykona m.in. poniższe działania:</w:t>
      </w:r>
    </w:p>
    <w:p w:rsidR="00185CB5" w:rsidRPr="00E84225" w:rsidRDefault="00185CB5" w:rsidP="00E84225">
      <w:pPr>
        <w:pStyle w:val="Akapitzlist"/>
        <w:numPr>
          <w:ilvl w:val="0"/>
          <w:numId w:val="7"/>
        </w:numPr>
        <w:spacing w:after="0" w:line="320" w:lineRule="exact"/>
        <w:ind w:left="567" w:hanging="283"/>
        <w:jc w:val="both"/>
        <w:rPr>
          <w:rFonts w:cstheme="minorHAnsi"/>
          <w:b/>
          <w:color w:val="000000" w:themeColor="text1"/>
        </w:rPr>
      </w:pPr>
      <w:r w:rsidRPr="00E84225">
        <w:rPr>
          <w:rFonts w:eastAsia="Times New Roman" w:cstheme="minorHAnsi"/>
          <w:lang w:eastAsia="pl-PL"/>
        </w:rPr>
        <w:t xml:space="preserve">Wsparcie Zamawiającego i jego służb w zakresie technicznym i merytorycznym przy przygotowywaniu materiałów przetargowych, </w:t>
      </w:r>
    </w:p>
    <w:p w:rsidR="00185CB5" w:rsidRPr="00E84225" w:rsidRDefault="00185CB5" w:rsidP="00E84225">
      <w:pPr>
        <w:pStyle w:val="Akapitzlist"/>
        <w:numPr>
          <w:ilvl w:val="0"/>
          <w:numId w:val="7"/>
        </w:numPr>
        <w:spacing w:after="0" w:line="320" w:lineRule="exact"/>
        <w:ind w:left="567" w:hanging="283"/>
        <w:jc w:val="both"/>
        <w:rPr>
          <w:rFonts w:cstheme="minorHAnsi"/>
          <w:b/>
          <w:color w:val="000000" w:themeColor="text1"/>
        </w:rPr>
      </w:pPr>
      <w:r w:rsidRPr="00E84225">
        <w:rPr>
          <w:rFonts w:eastAsia="Times New Roman" w:cstheme="minorHAnsi"/>
          <w:lang w:eastAsia="pl-PL"/>
        </w:rPr>
        <w:t xml:space="preserve">Wielobranżowe doradztwo techniczno-ekonomiczne w trakcie procesu przetargowego, w tym monitoring zapytań do SWZ i do Dokumentacji Przetargowej, łącznie z opracowywaniem odpowiedzi do oferentów dotyczących pytań związanych z wykonanym przez Wykonawcę zakresem prac. </w:t>
      </w:r>
    </w:p>
    <w:p w:rsidR="00185CB5" w:rsidRPr="00E84225" w:rsidRDefault="00185CB5" w:rsidP="00E84225">
      <w:pPr>
        <w:numPr>
          <w:ilvl w:val="0"/>
          <w:numId w:val="7"/>
        </w:numPr>
        <w:spacing w:after="0" w:line="320" w:lineRule="exact"/>
        <w:ind w:left="567" w:hanging="283"/>
        <w:contextualSpacing/>
        <w:jc w:val="both"/>
        <w:rPr>
          <w:rFonts w:cstheme="minorHAnsi"/>
          <w:b/>
          <w:color w:val="000000" w:themeColor="text1"/>
        </w:rPr>
      </w:pPr>
      <w:r w:rsidRPr="00E84225">
        <w:rPr>
          <w:rFonts w:eastAsia="Times New Roman" w:cstheme="minorHAnsi"/>
          <w:lang w:eastAsia="pl-PL"/>
        </w:rPr>
        <w:t xml:space="preserve">Uwzględnienie i uzupełnienie dokumentacji przetargowej i wytycznych technicznych w ewentualne zmiany spowodowane kierowanymi zapytaniami oferentów podczas prowadzonego przetargu oraz podjętymi decyzjami przez Zamawiającego, celem doprowadzenia do  rzetelnej wyceny i realizacji Inwestycji przez Generalnego Wykonawcę (w zakresie wszystkich branż), stanowiącej załącznik do umowy z GW. 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</w:p>
    <w:p w:rsidR="00CD23E3" w:rsidRPr="00E84225" w:rsidRDefault="00CD23E3" w:rsidP="00E84225">
      <w:pPr>
        <w:spacing w:line="320" w:lineRule="exact"/>
        <w:rPr>
          <w:rFonts w:cstheme="minorHAnsi"/>
          <w:b/>
        </w:rPr>
      </w:pPr>
      <w:r w:rsidRPr="00E84225">
        <w:rPr>
          <w:rFonts w:cstheme="minorHAnsi"/>
          <w:b/>
        </w:rPr>
        <w:t xml:space="preserve">3) ETAP </w:t>
      </w:r>
      <w:r w:rsidR="00AA6072" w:rsidRPr="00E84225">
        <w:rPr>
          <w:rFonts w:cstheme="minorHAnsi"/>
          <w:b/>
        </w:rPr>
        <w:t>NADZORU AUTORSKIEGO W TRAKCIE REALIZACJI INWESTYCJI;</w:t>
      </w:r>
      <w:r w:rsidRPr="00E84225">
        <w:rPr>
          <w:rFonts w:cstheme="minorHAnsi"/>
          <w:b/>
        </w:rPr>
        <w:t xml:space="preserve">   </w:t>
      </w:r>
    </w:p>
    <w:p w:rsidR="00CD23E3" w:rsidRPr="00E84225" w:rsidRDefault="00CD23E3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>W tym etapie Wykonawca wykona m.in. poniższe działania:</w:t>
      </w:r>
    </w:p>
    <w:p w:rsidR="00185CB5" w:rsidRPr="00E84225" w:rsidRDefault="00185CB5" w:rsidP="00E84225">
      <w:pPr>
        <w:pStyle w:val="Akapitzlist"/>
        <w:numPr>
          <w:ilvl w:val="0"/>
          <w:numId w:val="8"/>
        </w:numPr>
        <w:spacing w:after="0" w:line="320" w:lineRule="exact"/>
        <w:ind w:left="993" w:hanging="284"/>
        <w:jc w:val="both"/>
        <w:rPr>
          <w:rFonts w:cstheme="minorHAnsi"/>
          <w:color w:val="000000" w:themeColor="text1"/>
        </w:rPr>
      </w:pPr>
      <w:r w:rsidRPr="00E84225">
        <w:rPr>
          <w:rFonts w:cstheme="minorHAnsi"/>
          <w:color w:val="000000" w:themeColor="text1"/>
        </w:rPr>
        <w:t>Pełnienie wielobranżowego nadzoru autorskiego, zgodnie z wymogami ustawy Prawo Budowlane,</w:t>
      </w:r>
    </w:p>
    <w:p w:rsidR="00185CB5" w:rsidRPr="00E84225" w:rsidRDefault="00185CB5" w:rsidP="00E84225">
      <w:pPr>
        <w:pStyle w:val="Akapitzlist"/>
        <w:numPr>
          <w:ilvl w:val="0"/>
          <w:numId w:val="8"/>
        </w:numPr>
        <w:spacing w:after="0" w:line="320" w:lineRule="exact"/>
        <w:ind w:left="993" w:hanging="284"/>
        <w:jc w:val="both"/>
        <w:rPr>
          <w:rFonts w:cstheme="minorHAnsi"/>
          <w:b/>
          <w:color w:val="000000" w:themeColor="text1"/>
        </w:rPr>
      </w:pPr>
      <w:r w:rsidRPr="00E84225">
        <w:rPr>
          <w:rFonts w:eastAsia="Times New Roman" w:cstheme="minorHAnsi"/>
          <w:lang w:eastAsia="pl-PL"/>
        </w:rPr>
        <w:t>Sprawdzanie dokumentacji projektowej przedstawianej przez Generalnego Wykonawcę (Projekt Wykonawczy, Projekty Warsztatowe, Projekty Montażu, inne) pod kątem zgodności z Projektem Budowlanym, Dokumentacją Przetargową i wytycznymi Zamawiającego, oraz ich opiniowanie,</w:t>
      </w:r>
    </w:p>
    <w:p w:rsidR="00185CB5" w:rsidRPr="00E84225" w:rsidRDefault="00185CB5" w:rsidP="00E84225">
      <w:pPr>
        <w:numPr>
          <w:ilvl w:val="0"/>
          <w:numId w:val="8"/>
        </w:numPr>
        <w:spacing w:after="0" w:line="320" w:lineRule="exact"/>
        <w:ind w:left="993" w:hanging="284"/>
        <w:contextualSpacing/>
        <w:jc w:val="both"/>
        <w:rPr>
          <w:rFonts w:cstheme="minorHAnsi"/>
          <w:color w:val="000000" w:themeColor="text1"/>
        </w:rPr>
      </w:pPr>
      <w:r w:rsidRPr="00E84225">
        <w:rPr>
          <w:rFonts w:cstheme="minorHAnsi"/>
          <w:color w:val="000000" w:themeColor="text1"/>
        </w:rPr>
        <w:t xml:space="preserve">Współpraca z GW i Zamawiającym w zakresie optymalizacji rozwiązań projektowych </w:t>
      </w:r>
      <w:r w:rsidRPr="00E84225">
        <w:rPr>
          <w:rFonts w:eastAsia="Times New Roman" w:cstheme="minorHAnsi"/>
          <w:color w:val="000000"/>
          <w:lang w:eastAsia="pl-PL"/>
        </w:rPr>
        <w:t xml:space="preserve">oraz przy wyjaśnianiu wątpliwości dotyczących dokumentacji projektowej lub rozwiązań w niej zawartych ( </w:t>
      </w:r>
      <w:r w:rsidRPr="00E84225">
        <w:rPr>
          <w:rFonts w:cstheme="minorHAnsi"/>
          <w:color w:val="000000"/>
        </w:rPr>
        <w:t>w zakresie technicznym, cenowym i terminu wykonania prac</w:t>
      </w:r>
      <w:r w:rsidRPr="00E84225">
        <w:rPr>
          <w:rFonts w:eastAsia="Times New Roman" w:cstheme="minorHAnsi"/>
          <w:color w:val="000000"/>
          <w:lang w:eastAsia="pl-PL"/>
        </w:rPr>
        <w:t>).</w:t>
      </w:r>
    </w:p>
    <w:p w:rsidR="00185CB5" w:rsidRPr="00E84225" w:rsidRDefault="00185CB5" w:rsidP="00E84225">
      <w:pPr>
        <w:pStyle w:val="Akapitzlist"/>
        <w:numPr>
          <w:ilvl w:val="0"/>
          <w:numId w:val="8"/>
        </w:numPr>
        <w:spacing w:after="0" w:line="320" w:lineRule="exact"/>
        <w:ind w:left="993" w:hanging="284"/>
        <w:jc w:val="both"/>
        <w:rPr>
          <w:rFonts w:cstheme="minorHAnsi"/>
          <w:b/>
          <w:color w:val="000000" w:themeColor="text1"/>
        </w:rPr>
      </w:pPr>
      <w:r w:rsidRPr="00E84225">
        <w:rPr>
          <w:rFonts w:eastAsia="Times New Roman" w:cstheme="minorHAnsi"/>
          <w:lang w:eastAsia="pl-PL"/>
        </w:rPr>
        <w:t xml:space="preserve">Kontrola zgodności realizacji robót z zatwierdzoną dokumentacją kontraktową (Projekt Budowlany, Dokumentacja </w:t>
      </w:r>
      <w:r w:rsidRPr="00E84225">
        <w:rPr>
          <w:rFonts w:cstheme="minorHAnsi"/>
        </w:rPr>
        <w:t>Przetargowa</w:t>
      </w:r>
      <w:r w:rsidRPr="00E84225">
        <w:rPr>
          <w:rFonts w:eastAsia="Times New Roman" w:cstheme="minorHAnsi"/>
          <w:lang w:eastAsia="pl-PL"/>
        </w:rPr>
        <w:t>,</w:t>
      </w:r>
      <w:r w:rsidR="007741E6" w:rsidRPr="00E84225">
        <w:rPr>
          <w:rFonts w:eastAsia="Times New Roman" w:cstheme="minorHAnsi"/>
          <w:lang w:eastAsia="pl-PL"/>
        </w:rPr>
        <w:t xml:space="preserve"> Projekt </w:t>
      </w:r>
      <w:r w:rsidR="002A6CA0" w:rsidRPr="00E84225">
        <w:rPr>
          <w:rFonts w:eastAsia="Times New Roman" w:cstheme="minorHAnsi"/>
          <w:lang w:eastAsia="pl-PL"/>
        </w:rPr>
        <w:t>W</w:t>
      </w:r>
      <w:r w:rsidR="007741E6" w:rsidRPr="00E84225">
        <w:rPr>
          <w:rFonts w:eastAsia="Times New Roman" w:cstheme="minorHAnsi"/>
          <w:lang w:eastAsia="pl-PL"/>
        </w:rPr>
        <w:t>ykonawczy wykonany przez Ge</w:t>
      </w:r>
      <w:r w:rsidR="002A6CA0" w:rsidRPr="00E84225">
        <w:rPr>
          <w:rFonts w:eastAsia="Times New Roman" w:cstheme="minorHAnsi"/>
          <w:lang w:eastAsia="pl-PL"/>
        </w:rPr>
        <w:t xml:space="preserve">neralnego Wykonawcę i zatwierdzony przez Zamawiającego </w:t>
      </w:r>
      <w:r w:rsidRPr="00E84225">
        <w:rPr>
          <w:rFonts w:cstheme="minorHAnsi"/>
        </w:rPr>
        <w:t>– hierarchia ważności dokumentacji),</w:t>
      </w:r>
    </w:p>
    <w:p w:rsidR="00185CB5" w:rsidRPr="00E84225" w:rsidRDefault="00185CB5" w:rsidP="00E84225">
      <w:pPr>
        <w:numPr>
          <w:ilvl w:val="0"/>
          <w:numId w:val="8"/>
        </w:numPr>
        <w:spacing w:after="0" w:line="320" w:lineRule="exact"/>
        <w:ind w:left="993" w:hanging="284"/>
        <w:contextualSpacing/>
        <w:jc w:val="both"/>
        <w:rPr>
          <w:rFonts w:cstheme="minorHAnsi"/>
          <w:b/>
          <w:color w:val="000000" w:themeColor="text1"/>
        </w:rPr>
      </w:pPr>
      <w:r w:rsidRPr="00E84225">
        <w:rPr>
          <w:rFonts w:eastAsia="Times New Roman" w:cstheme="minorHAnsi"/>
          <w:lang w:eastAsia="pl-PL"/>
        </w:rPr>
        <w:t>Bieżąca koordynacja projektowa i uzgadnianie możliwości wprowadzenia rozwiązań zamiennych w stosunku do przewidzianych w dokumentacji projektowej oraz bieżąca archiwizacja zatwierdzonej przez Zamawiającego dokumentacji projektowej,</w:t>
      </w:r>
    </w:p>
    <w:p w:rsidR="00185CB5" w:rsidRPr="00E84225" w:rsidRDefault="00185CB5" w:rsidP="00E84225">
      <w:pPr>
        <w:pStyle w:val="Akapitzlist"/>
        <w:numPr>
          <w:ilvl w:val="0"/>
          <w:numId w:val="8"/>
        </w:numPr>
        <w:spacing w:after="0" w:line="320" w:lineRule="exact"/>
        <w:ind w:left="993" w:hanging="284"/>
        <w:jc w:val="both"/>
        <w:rPr>
          <w:rFonts w:cstheme="minorHAnsi"/>
          <w:b/>
          <w:color w:val="000000" w:themeColor="text1"/>
        </w:rPr>
      </w:pPr>
      <w:r w:rsidRPr="00E84225">
        <w:rPr>
          <w:rFonts w:cstheme="minorHAnsi"/>
          <w:color w:val="000000" w:themeColor="text1"/>
        </w:rPr>
        <w:t xml:space="preserve">Opiniowanie kart materiałowych zgłaszanych przez GW, </w:t>
      </w:r>
    </w:p>
    <w:p w:rsidR="00185CB5" w:rsidRPr="00E84225" w:rsidRDefault="00185CB5" w:rsidP="00E84225">
      <w:pPr>
        <w:pStyle w:val="Akapitzlist"/>
        <w:numPr>
          <w:ilvl w:val="0"/>
          <w:numId w:val="8"/>
        </w:numPr>
        <w:spacing w:after="0" w:line="320" w:lineRule="exact"/>
        <w:ind w:left="993" w:hanging="284"/>
        <w:jc w:val="both"/>
        <w:rPr>
          <w:rFonts w:cstheme="minorHAnsi"/>
          <w:b/>
          <w:color w:val="000000" w:themeColor="text1"/>
        </w:rPr>
      </w:pPr>
      <w:r w:rsidRPr="00E84225">
        <w:rPr>
          <w:rFonts w:cstheme="minorHAnsi"/>
          <w:color w:val="000000" w:themeColor="text1"/>
        </w:rPr>
        <w:t>Udział w cotygodniowych naradach koordynacyjnych, z udziałem wszystkich branżystów Wykonawcy, których konieczność obecności na danym etapie realizacji prac budowlanych zgłosił Zamawiający lub GW,</w:t>
      </w:r>
    </w:p>
    <w:p w:rsidR="00185CB5" w:rsidRPr="00E84225" w:rsidRDefault="00185CB5" w:rsidP="00E84225">
      <w:pPr>
        <w:pStyle w:val="Akapitzlist"/>
        <w:spacing w:after="0" w:line="320" w:lineRule="exact"/>
        <w:ind w:left="993"/>
        <w:jc w:val="both"/>
        <w:rPr>
          <w:rFonts w:cstheme="minorHAnsi"/>
          <w:color w:val="000000" w:themeColor="text1"/>
        </w:rPr>
      </w:pPr>
      <w:r w:rsidRPr="00E84225">
        <w:rPr>
          <w:rFonts w:cstheme="minorHAnsi"/>
          <w:color w:val="000000" w:themeColor="text1"/>
        </w:rPr>
        <w:t>Oprócz narad koordynacyjnych, Zamawiający zastrzega sobie możliwość zwołania spotkania na budowie z całym zespołem projektowym i pełniącym nadzór autorski lub jego częścią, w cyklach raz na dwa tygodnie, jako usługi zawartej w cenie kontraktu,</w:t>
      </w:r>
    </w:p>
    <w:p w:rsidR="00185CB5" w:rsidRPr="00E84225" w:rsidRDefault="00185CB5" w:rsidP="00E84225">
      <w:pPr>
        <w:numPr>
          <w:ilvl w:val="0"/>
          <w:numId w:val="8"/>
        </w:numPr>
        <w:spacing w:after="0" w:line="320" w:lineRule="exact"/>
        <w:ind w:left="993" w:hanging="284"/>
        <w:contextualSpacing/>
        <w:jc w:val="both"/>
        <w:rPr>
          <w:rFonts w:cstheme="minorHAnsi"/>
          <w:color w:val="000000" w:themeColor="text1"/>
        </w:rPr>
      </w:pPr>
      <w:r w:rsidRPr="00E84225">
        <w:rPr>
          <w:rFonts w:eastAsia="Calibri" w:cstheme="minorHAnsi"/>
          <w:color w:val="000000"/>
        </w:rPr>
        <w:t xml:space="preserve">Udział </w:t>
      </w:r>
      <w:r w:rsidRPr="00E84225">
        <w:rPr>
          <w:rFonts w:eastAsia="Calibri" w:cstheme="minorHAnsi"/>
          <w:color w:val="000000" w:themeColor="text1"/>
        </w:rPr>
        <w:t>w sprawdzaniu</w:t>
      </w:r>
      <w:r w:rsidRPr="00E84225">
        <w:rPr>
          <w:rFonts w:cstheme="minorHAnsi"/>
          <w:color w:val="000000" w:themeColor="text1"/>
        </w:rPr>
        <w:t xml:space="preserve"> </w:t>
      </w:r>
      <w:r w:rsidRPr="00E84225">
        <w:rPr>
          <w:rFonts w:cstheme="minorHAnsi"/>
          <w:color w:val="000000"/>
        </w:rPr>
        <w:t xml:space="preserve">kompletności dokumentacji powykonawczej </w:t>
      </w:r>
      <w:r w:rsidRPr="00E84225">
        <w:rPr>
          <w:rFonts w:cstheme="minorHAnsi"/>
          <w:color w:val="000000" w:themeColor="text1"/>
        </w:rPr>
        <w:t>opracowanej przez generalnego wykonawcę robót budowlanych i opiniowanie jej akceptacji do Zamawiającego;</w:t>
      </w:r>
    </w:p>
    <w:p w:rsidR="00185CB5" w:rsidRPr="00E84225" w:rsidRDefault="00185CB5" w:rsidP="00E84225">
      <w:pPr>
        <w:pStyle w:val="Akapitzlist"/>
        <w:numPr>
          <w:ilvl w:val="0"/>
          <w:numId w:val="8"/>
        </w:numPr>
        <w:spacing w:after="0" w:line="320" w:lineRule="exact"/>
        <w:ind w:left="993" w:hanging="284"/>
        <w:jc w:val="both"/>
        <w:rPr>
          <w:rFonts w:cstheme="minorHAnsi"/>
          <w:color w:val="000000" w:themeColor="text1"/>
        </w:rPr>
      </w:pPr>
      <w:r w:rsidRPr="00E84225">
        <w:rPr>
          <w:rFonts w:cstheme="minorHAnsi"/>
          <w:color w:val="000000" w:themeColor="text1"/>
        </w:rPr>
        <w:lastRenderedPageBreak/>
        <w:t>Uczestniczenie w odbiorach częściowych i końcowym robót;</w:t>
      </w:r>
    </w:p>
    <w:p w:rsidR="00185CB5" w:rsidRPr="00E84225" w:rsidRDefault="00185CB5" w:rsidP="00E84225">
      <w:pPr>
        <w:pStyle w:val="Akapitzlist"/>
        <w:numPr>
          <w:ilvl w:val="0"/>
          <w:numId w:val="8"/>
        </w:numPr>
        <w:spacing w:after="0" w:line="320" w:lineRule="exact"/>
        <w:ind w:left="993" w:hanging="284"/>
        <w:jc w:val="both"/>
        <w:rPr>
          <w:rFonts w:cstheme="minorHAnsi"/>
          <w:color w:val="000000" w:themeColor="text1"/>
        </w:rPr>
      </w:pPr>
      <w:r w:rsidRPr="00E84225">
        <w:rPr>
          <w:rFonts w:cstheme="minorHAnsi"/>
          <w:color w:val="000000" w:themeColor="text1"/>
        </w:rPr>
        <w:t xml:space="preserve"> Wsparcie w procedurach odbiorowych związanych z uzyskaniem decyzji pozwolenia na użytkowanie;</w:t>
      </w:r>
    </w:p>
    <w:p w:rsidR="00185CB5" w:rsidRPr="00E84225" w:rsidRDefault="00185CB5" w:rsidP="00E84225">
      <w:pPr>
        <w:pStyle w:val="Akapitzlist"/>
        <w:numPr>
          <w:ilvl w:val="0"/>
          <w:numId w:val="8"/>
        </w:numPr>
        <w:spacing w:after="0" w:line="320" w:lineRule="exact"/>
        <w:ind w:left="993" w:hanging="284"/>
        <w:jc w:val="both"/>
        <w:rPr>
          <w:rFonts w:cstheme="minorHAnsi"/>
          <w:color w:val="000000" w:themeColor="text1"/>
        </w:rPr>
      </w:pPr>
      <w:r w:rsidRPr="00E84225">
        <w:rPr>
          <w:rFonts w:cstheme="minorHAnsi"/>
          <w:color w:val="000000" w:themeColor="text1"/>
        </w:rPr>
        <w:t>Wsparcie w uzyskaniu pozwolenia na użytkowanie inwestycji, wspierając działania Zamawiającego i GW;</w:t>
      </w:r>
    </w:p>
    <w:p w:rsidR="00185CB5" w:rsidRPr="00E84225" w:rsidRDefault="00185CB5" w:rsidP="00E84225">
      <w:pPr>
        <w:pStyle w:val="Akapitzlist"/>
        <w:numPr>
          <w:ilvl w:val="0"/>
          <w:numId w:val="8"/>
        </w:numPr>
        <w:spacing w:after="0" w:line="320" w:lineRule="exact"/>
        <w:ind w:left="993" w:hanging="284"/>
        <w:jc w:val="both"/>
        <w:rPr>
          <w:rFonts w:cstheme="minorHAnsi"/>
          <w:color w:val="000000" w:themeColor="text1"/>
        </w:rPr>
      </w:pPr>
      <w:r w:rsidRPr="00E84225">
        <w:rPr>
          <w:rFonts w:eastAsia="Times New Roman" w:cstheme="minorHAnsi"/>
          <w:color w:val="000000" w:themeColor="text1"/>
          <w:lang w:eastAsia="pl-PL"/>
        </w:rPr>
        <w:t xml:space="preserve">Udział w pracach </w:t>
      </w:r>
      <w:r w:rsidRPr="00E84225">
        <w:rPr>
          <w:rFonts w:cstheme="minorHAnsi"/>
          <w:color w:val="000000" w:themeColor="text1"/>
        </w:rPr>
        <w:t>związanych z montażem urządzeń technologicznych na podstawie wykonanego Projektu Technologicznego.</w:t>
      </w:r>
    </w:p>
    <w:p w:rsidR="00185CB5" w:rsidRPr="00E84225" w:rsidRDefault="00185CB5" w:rsidP="00E84225">
      <w:pPr>
        <w:spacing w:line="320" w:lineRule="exact"/>
        <w:rPr>
          <w:rFonts w:cstheme="minorHAnsi"/>
        </w:rPr>
      </w:pPr>
    </w:p>
    <w:p w:rsidR="00CD23E3" w:rsidRPr="00E84225" w:rsidRDefault="00CD23E3" w:rsidP="00E84225">
      <w:pPr>
        <w:spacing w:line="320" w:lineRule="exact"/>
        <w:rPr>
          <w:rFonts w:cstheme="minorHAnsi"/>
        </w:rPr>
      </w:pPr>
    </w:p>
    <w:p w:rsidR="00C315AF" w:rsidRPr="00E84225" w:rsidRDefault="00C315AF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 xml:space="preserve">Opracował: </w:t>
      </w:r>
    </w:p>
    <w:p w:rsidR="00C315AF" w:rsidRPr="00E84225" w:rsidRDefault="00C315AF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>Inspektor ds. Inwestycji DINT SGGW</w:t>
      </w:r>
    </w:p>
    <w:p w:rsidR="00C315AF" w:rsidRPr="00E84225" w:rsidRDefault="00C315AF" w:rsidP="00E84225">
      <w:pPr>
        <w:spacing w:line="320" w:lineRule="exact"/>
        <w:rPr>
          <w:rFonts w:cstheme="minorHAnsi"/>
        </w:rPr>
      </w:pPr>
      <w:r w:rsidRPr="00E84225">
        <w:rPr>
          <w:rFonts w:cstheme="minorHAnsi"/>
        </w:rPr>
        <w:t>Mgr inż. Mirosław Król</w:t>
      </w:r>
    </w:p>
    <w:sectPr w:rsidR="00C315AF" w:rsidRPr="00E8422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72D9" w:rsidRDefault="008972D9" w:rsidP="006C2254">
      <w:pPr>
        <w:spacing w:after="0" w:line="240" w:lineRule="auto"/>
      </w:pPr>
      <w:r>
        <w:separator/>
      </w:r>
    </w:p>
  </w:endnote>
  <w:endnote w:type="continuationSeparator" w:id="0">
    <w:p w:rsidR="008972D9" w:rsidRDefault="008972D9" w:rsidP="006C22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61954975"/>
      <w:docPartObj>
        <w:docPartGallery w:val="Page Numbers (Bottom of Page)"/>
        <w:docPartUnique/>
      </w:docPartObj>
    </w:sdtPr>
    <w:sdtEndPr/>
    <w:sdtContent>
      <w:p w:rsidR="00262F7E" w:rsidRDefault="00262F7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10E2">
          <w:rPr>
            <w:noProof/>
          </w:rPr>
          <w:t>5</w:t>
        </w:r>
        <w:r>
          <w:fldChar w:fldCharType="end"/>
        </w:r>
      </w:p>
    </w:sdtContent>
  </w:sdt>
  <w:p w:rsidR="00262F7E" w:rsidRDefault="00262F7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72D9" w:rsidRDefault="008972D9" w:rsidP="006C2254">
      <w:pPr>
        <w:spacing w:after="0" w:line="240" w:lineRule="auto"/>
      </w:pPr>
      <w:r>
        <w:separator/>
      </w:r>
    </w:p>
  </w:footnote>
  <w:footnote w:type="continuationSeparator" w:id="0">
    <w:p w:rsidR="008972D9" w:rsidRDefault="008972D9" w:rsidP="006C22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D68AE"/>
    <w:multiLevelType w:val="multilevel"/>
    <w:tmpl w:val="1112406E"/>
    <w:lvl w:ilvl="0">
      <w:start w:val="1"/>
      <w:numFmt w:val="decimal"/>
      <w:lvlText w:val="%1."/>
      <w:lvlJc w:val="left"/>
      <w:pPr>
        <w:ind w:left="1572" w:hanging="360"/>
      </w:pPr>
    </w:lvl>
    <w:lvl w:ilvl="1">
      <w:start w:val="1"/>
      <w:numFmt w:val="decimal"/>
      <w:isLgl/>
      <w:lvlText w:val="%1.%2."/>
      <w:lvlJc w:val="left"/>
      <w:pPr>
        <w:ind w:left="1696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1" w15:restartNumberingAfterBreak="0">
    <w:nsid w:val="0E14427C"/>
    <w:multiLevelType w:val="hybridMultilevel"/>
    <w:tmpl w:val="86086E16"/>
    <w:lvl w:ilvl="0" w:tplc="E8D6FEA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5A80465"/>
    <w:multiLevelType w:val="hybridMultilevel"/>
    <w:tmpl w:val="E356009A"/>
    <w:lvl w:ilvl="0" w:tplc="8CA66868">
      <w:start w:val="1"/>
      <w:numFmt w:val="lowerLetter"/>
      <w:lvlText w:val="%1)"/>
      <w:lvlJc w:val="left"/>
      <w:pPr>
        <w:ind w:left="349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4211" w:hanging="360"/>
      </w:pPr>
    </w:lvl>
    <w:lvl w:ilvl="2" w:tplc="0415001B" w:tentative="1">
      <w:start w:val="1"/>
      <w:numFmt w:val="lowerRoman"/>
      <w:lvlText w:val="%3."/>
      <w:lvlJc w:val="right"/>
      <w:pPr>
        <w:ind w:left="4931" w:hanging="180"/>
      </w:pPr>
    </w:lvl>
    <w:lvl w:ilvl="3" w:tplc="0415000F" w:tentative="1">
      <w:start w:val="1"/>
      <w:numFmt w:val="decimal"/>
      <w:lvlText w:val="%4."/>
      <w:lvlJc w:val="left"/>
      <w:pPr>
        <w:ind w:left="5651" w:hanging="360"/>
      </w:pPr>
    </w:lvl>
    <w:lvl w:ilvl="4" w:tplc="04150019" w:tentative="1">
      <w:start w:val="1"/>
      <w:numFmt w:val="lowerLetter"/>
      <w:lvlText w:val="%5."/>
      <w:lvlJc w:val="left"/>
      <w:pPr>
        <w:ind w:left="6371" w:hanging="360"/>
      </w:pPr>
    </w:lvl>
    <w:lvl w:ilvl="5" w:tplc="0415001B" w:tentative="1">
      <w:start w:val="1"/>
      <w:numFmt w:val="lowerRoman"/>
      <w:lvlText w:val="%6."/>
      <w:lvlJc w:val="right"/>
      <w:pPr>
        <w:ind w:left="7091" w:hanging="180"/>
      </w:pPr>
    </w:lvl>
    <w:lvl w:ilvl="6" w:tplc="0415000F" w:tentative="1">
      <w:start w:val="1"/>
      <w:numFmt w:val="decimal"/>
      <w:lvlText w:val="%7."/>
      <w:lvlJc w:val="left"/>
      <w:pPr>
        <w:ind w:left="7811" w:hanging="360"/>
      </w:pPr>
    </w:lvl>
    <w:lvl w:ilvl="7" w:tplc="04150019" w:tentative="1">
      <w:start w:val="1"/>
      <w:numFmt w:val="lowerLetter"/>
      <w:lvlText w:val="%8."/>
      <w:lvlJc w:val="left"/>
      <w:pPr>
        <w:ind w:left="8531" w:hanging="360"/>
      </w:pPr>
    </w:lvl>
    <w:lvl w:ilvl="8" w:tplc="0415001B" w:tentative="1">
      <w:start w:val="1"/>
      <w:numFmt w:val="lowerRoman"/>
      <w:lvlText w:val="%9."/>
      <w:lvlJc w:val="right"/>
      <w:pPr>
        <w:ind w:left="9251" w:hanging="180"/>
      </w:pPr>
    </w:lvl>
  </w:abstractNum>
  <w:abstractNum w:abstractNumId="3" w15:restartNumberingAfterBreak="0">
    <w:nsid w:val="1A5A1259"/>
    <w:multiLevelType w:val="hybridMultilevel"/>
    <w:tmpl w:val="1A8239BC"/>
    <w:lvl w:ilvl="0" w:tplc="0415000F">
      <w:start w:val="1"/>
      <w:numFmt w:val="decimal"/>
      <w:lvlText w:val="%1."/>
      <w:lvlJc w:val="left"/>
      <w:pPr>
        <w:ind w:left="1217" w:hanging="360"/>
      </w:pPr>
    </w:lvl>
    <w:lvl w:ilvl="1" w:tplc="04150019" w:tentative="1">
      <w:start w:val="1"/>
      <w:numFmt w:val="lowerLetter"/>
      <w:lvlText w:val="%2."/>
      <w:lvlJc w:val="left"/>
      <w:pPr>
        <w:ind w:left="1937" w:hanging="360"/>
      </w:pPr>
    </w:lvl>
    <w:lvl w:ilvl="2" w:tplc="0415001B" w:tentative="1">
      <w:start w:val="1"/>
      <w:numFmt w:val="lowerRoman"/>
      <w:lvlText w:val="%3."/>
      <w:lvlJc w:val="right"/>
      <w:pPr>
        <w:ind w:left="2657" w:hanging="180"/>
      </w:pPr>
    </w:lvl>
    <w:lvl w:ilvl="3" w:tplc="0415000F" w:tentative="1">
      <w:start w:val="1"/>
      <w:numFmt w:val="decimal"/>
      <w:lvlText w:val="%4."/>
      <w:lvlJc w:val="left"/>
      <w:pPr>
        <w:ind w:left="3377" w:hanging="360"/>
      </w:pPr>
    </w:lvl>
    <w:lvl w:ilvl="4" w:tplc="04150019" w:tentative="1">
      <w:start w:val="1"/>
      <w:numFmt w:val="lowerLetter"/>
      <w:lvlText w:val="%5."/>
      <w:lvlJc w:val="left"/>
      <w:pPr>
        <w:ind w:left="4097" w:hanging="360"/>
      </w:pPr>
    </w:lvl>
    <w:lvl w:ilvl="5" w:tplc="0415001B" w:tentative="1">
      <w:start w:val="1"/>
      <w:numFmt w:val="lowerRoman"/>
      <w:lvlText w:val="%6."/>
      <w:lvlJc w:val="right"/>
      <w:pPr>
        <w:ind w:left="4817" w:hanging="180"/>
      </w:pPr>
    </w:lvl>
    <w:lvl w:ilvl="6" w:tplc="0415000F" w:tentative="1">
      <w:start w:val="1"/>
      <w:numFmt w:val="decimal"/>
      <w:lvlText w:val="%7."/>
      <w:lvlJc w:val="left"/>
      <w:pPr>
        <w:ind w:left="5537" w:hanging="360"/>
      </w:pPr>
    </w:lvl>
    <w:lvl w:ilvl="7" w:tplc="04150019" w:tentative="1">
      <w:start w:val="1"/>
      <w:numFmt w:val="lowerLetter"/>
      <w:lvlText w:val="%8."/>
      <w:lvlJc w:val="left"/>
      <w:pPr>
        <w:ind w:left="6257" w:hanging="360"/>
      </w:pPr>
    </w:lvl>
    <w:lvl w:ilvl="8" w:tplc="0415001B" w:tentative="1">
      <w:start w:val="1"/>
      <w:numFmt w:val="lowerRoman"/>
      <w:lvlText w:val="%9."/>
      <w:lvlJc w:val="right"/>
      <w:pPr>
        <w:ind w:left="6977" w:hanging="180"/>
      </w:pPr>
    </w:lvl>
  </w:abstractNum>
  <w:abstractNum w:abstractNumId="4" w15:restartNumberingAfterBreak="0">
    <w:nsid w:val="2EA82271"/>
    <w:multiLevelType w:val="hybridMultilevel"/>
    <w:tmpl w:val="7D0A8C14"/>
    <w:lvl w:ilvl="0" w:tplc="3C76E994">
      <w:start w:val="1"/>
      <w:numFmt w:val="decimal"/>
      <w:lvlText w:val="%1)"/>
      <w:lvlJc w:val="left"/>
      <w:pPr>
        <w:ind w:left="786" w:hanging="360"/>
      </w:pPr>
      <w:rPr>
        <w:rFonts w:cstheme="minorBid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01B3693"/>
    <w:multiLevelType w:val="hybridMultilevel"/>
    <w:tmpl w:val="91EA624A"/>
    <w:lvl w:ilvl="0" w:tplc="4928151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E23442"/>
    <w:multiLevelType w:val="hybridMultilevel"/>
    <w:tmpl w:val="0F7A3B78"/>
    <w:lvl w:ilvl="0" w:tplc="0415000F">
      <w:start w:val="1"/>
      <w:numFmt w:val="decimal"/>
      <w:lvlText w:val="%1."/>
      <w:lvlJc w:val="left"/>
      <w:pPr>
        <w:ind w:left="1430" w:hanging="360"/>
      </w:p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7" w15:restartNumberingAfterBreak="0">
    <w:nsid w:val="6A4F32FF"/>
    <w:multiLevelType w:val="hybridMultilevel"/>
    <w:tmpl w:val="FCE441AE"/>
    <w:lvl w:ilvl="0" w:tplc="1FB6E3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155"/>
    <w:rsid w:val="000E72C7"/>
    <w:rsid w:val="00106FE9"/>
    <w:rsid w:val="00185CB5"/>
    <w:rsid w:val="002305F0"/>
    <w:rsid w:val="002538DE"/>
    <w:rsid w:val="00262F7E"/>
    <w:rsid w:val="002A6CA0"/>
    <w:rsid w:val="00314249"/>
    <w:rsid w:val="004F10E2"/>
    <w:rsid w:val="00671FCE"/>
    <w:rsid w:val="006C19C1"/>
    <w:rsid w:val="006C2254"/>
    <w:rsid w:val="006F43D6"/>
    <w:rsid w:val="00734BEB"/>
    <w:rsid w:val="007741E6"/>
    <w:rsid w:val="008972D9"/>
    <w:rsid w:val="00A63155"/>
    <w:rsid w:val="00AA6072"/>
    <w:rsid w:val="00B73C1E"/>
    <w:rsid w:val="00C315AF"/>
    <w:rsid w:val="00C46F46"/>
    <w:rsid w:val="00C50F67"/>
    <w:rsid w:val="00CB0B18"/>
    <w:rsid w:val="00CD23E3"/>
    <w:rsid w:val="00D24376"/>
    <w:rsid w:val="00E84225"/>
    <w:rsid w:val="00F815E3"/>
    <w:rsid w:val="00FC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23F9F"/>
  <w15:chartTrackingRefBased/>
  <w15:docId w15:val="{EE477EE1-7222-4E7C-93AB-5C22FB9AF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631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A63155"/>
    <w:pPr>
      <w:ind w:left="720"/>
      <w:contextualSpacing/>
    </w:p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A63155"/>
  </w:style>
  <w:style w:type="paragraph" w:customStyle="1" w:styleId="Default">
    <w:name w:val="Default"/>
    <w:link w:val="DefaultZnak"/>
    <w:rsid w:val="006C19C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character" w:customStyle="1" w:styleId="DefaultZnak">
    <w:name w:val="Default Znak"/>
    <w:link w:val="Default"/>
    <w:rsid w:val="006C19C1"/>
    <w:rPr>
      <w:rFonts w:ascii="Trebuchet MS" w:hAnsi="Trebuchet MS" w:cs="Trebuchet MS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C22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2254"/>
  </w:style>
  <w:style w:type="paragraph" w:styleId="Stopka">
    <w:name w:val="footer"/>
    <w:basedOn w:val="Normalny"/>
    <w:link w:val="StopkaZnak"/>
    <w:uiPriority w:val="99"/>
    <w:unhideWhenUsed/>
    <w:rsid w:val="006C22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2254"/>
  </w:style>
  <w:style w:type="paragraph" w:styleId="Tekstdymka">
    <w:name w:val="Balloon Text"/>
    <w:basedOn w:val="Normalny"/>
    <w:link w:val="TekstdymkaZnak"/>
    <w:uiPriority w:val="99"/>
    <w:semiHidden/>
    <w:unhideWhenUsed/>
    <w:rsid w:val="0025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1836</Words>
  <Characters>11016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 Król</dc:creator>
  <cp:keywords/>
  <dc:description/>
  <cp:lastModifiedBy>Mariola Wiśniewska</cp:lastModifiedBy>
  <cp:revision>5</cp:revision>
  <cp:lastPrinted>2022-10-27T10:27:00Z</cp:lastPrinted>
  <dcterms:created xsi:type="dcterms:W3CDTF">2022-11-14T13:38:00Z</dcterms:created>
  <dcterms:modified xsi:type="dcterms:W3CDTF">2022-11-14T13:53:00Z</dcterms:modified>
</cp:coreProperties>
</file>