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7197" w:rsidRPr="006E1715" w:rsidRDefault="0063229C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6E1715">
        <w:rPr>
          <w:b/>
        </w:rPr>
        <w:t xml:space="preserve">                                                                    </w:t>
      </w:r>
      <w:r w:rsidRPr="006E1715">
        <w:rPr>
          <w:b/>
        </w:rPr>
        <w:t>Zał</w:t>
      </w:r>
      <w:r w:rsidR="00397C22" w:rsidRPr="006E1715">
        <w:rPr>
          <w:b/>
        </w:rPr>
        <w:t>ą</w:t>
      </w:r>
      <w:r w:rsidRPr="006E1715">
        <w:rPr>
          <w:b/>
        </w:rPr>
        <w:t xml:space="preserve">cznik Nr </w:t>
      </w:r>
      <w:r w:rsidR="001642A2" w:rsidRPr="006E1715">
        <w:rPr>
          <w:b/>
        </w:rPr>
        <w:t>3</w:t>
      </w:r>
      <w:r w:rsidRPr="006E1715">
        <w:rPr>
          <w:b/>
        </w:rPr>
        <w:t xml:space="preserve"> </w:t>
      </w:r>
    </w:p>
    <w:p w:rsidR="0063229C" w:rsidRDefault="0063229C">
      <w:bookmarkStart w:id="0" w:name="_GoBack"/>
      <w:bookmarkEnd w:id="0"/>
    </w:p>
    <w:p w:rsidR="0063229C" w:rsidRPr="0063229C" w:rsidRDefault="0063229C">
      <w:pPr>
        <w:rPr>
          <w:sz w:val="28"/>
          <w:szCs w:val="28"/>
        </w:rPr>
      </w:pPr>
      <w:r>
        <w:tab/>
      </w:r>
      <w:r>
        <w:tab/>
      </w:r>
      <w:r>
        <w:tab/>
        <w:t xml:space="preserve">               </w:t>
      </w:r>
      <w:r w:rsidRPr="0063229C">
        <w:rPr>
          <w:sz w:val="28"/>
          <w:szCs w:val="28"/>
        </w:rPr>
        <w:t>OPIS</w:t>
      </w:r>
      <w:r>
        <w:rPr>
          <w:sz w:val="28"/>
          <w:szCs w:val="28"/>
        </w:rPr>
        <w:t xml:space="preserve">/ZAKRES </w:t>
      </w:r>
      <w:r w:rsidRPr="0063229C">
        <w:rPr>
          <w:sz w:val="28"/>
          <w:szCs w:val="28"/>
        </w:rPr>
        <w:t>ROBÓT</w:t>
      </w:r>
    </w:p>
    <w:p w:rsidR="00DD4793" w:rsidRDefault="0063229C" w:rsidP="00DD4793">
      <w:pPr>
        <w:jc w:val="both"/>
        <w:rPr>
          <w:b/>
        </w:rPr>
      </w:pPr>
      <w:r>
        <w:t xml:space="preserve">Dot. zadania : </w:t>
      </w:r>
      <w:r w:rsidR="00BC3156">
        <w:t xml:space="preserve">  </w:t>
      </w:r>
      <w:r w:rsidR="00DD4793" w:rsidRPr="003A3B9A">
        <w:rPr>
          <w:b/>
        </w:rPr>
        <w:t xml:space="preserve">Remont tarasu nad wejściem do </w:t>
      </w:r>
      <w:r w:rsidR="00DD4793">
        <w:rPr>
          <w:b/>
        </w:rPr>
        <w:t>b</w:t>
      </w:r>
      <w:r w:rsidR="00DD4793" w:rsidRPr="003A3B9A">
        <w:rPr>
          <w:b/>
        </w:rPr>
        <w:t>ud. nr5</w:t>
      </w:r>
    </w:p>
    <w:p w:rsidR="0063229C" w:rsidRPr="00E9139E" w:rsidRDefault="0063229C" w:rsidP="00E9139E">
      <w:pPr>
        <w:jc w:val="both"/>
        <w:rPr>
          <w:b/>
        </w:rPr>
      </w:pPr>
    </w:p>
    <w:p w:rsidR="00333455" w:rsidRDefault="00333455" w:rsidP="000D59AB">
      <w:pPr>
        <w:spacing w:after="0" w:line="240" w:lineRule="auto"/>
        <w:ind w:left="284" w:hanging="284"/>
      </w:pPr>
      <w:r>
        <w:t>1. Demontaż</w:t>
      </w:r>
      <w:r w:rsidR="0015159D">
        <w:t>, skucie</w:t>
      </w:r>
      <w:r>
        <w:t xml:space="preserve"> i utylizacja posadz</w:t>
      </w:r>
      <w:r w:rsidR="00242F12">
        <w:t>ki</w:t>
      </w:r>
      <w:r>
        <w:t xml:space="preserve"> taras</w:t>
      </w:r>
      <w:r w:rsidR="00242F12">
        <w:t>u</w:t>
      </w:r>
      <w:r>
        <w:t xml:space="preserve"> z wraz z usunięciem warstw </w:t>
      </w:r>
      <w:r w:rsidR="00242F12">
        <w:t>podł</w:t>
      </w:r>
      <w:r w:rsidR="0015159D">
        <w:t>oży</w:t>
      </w:r>
      <w:r w:rsidR="000D59AB">
        <w:t xml:space="preserve"> w tym obróbek blacharskich</w:t>
      </w:r>
      <w:r w:rsidR="002A3B55">
        <w:t>, orynnowania,</w:t>
      </w:r>
      <w:r w:rsidR="000D59AB">
        <w:t xml:space="preserve"> etc.</w:t>
      </w:r>
    </w:p>
    <w:p w:rsidR="0015159D" w:rsidRDefault="0015159D" w:rsidP="00134519">
      <w:pPr>
        <w:spacing w:after="0" w:line="240" w:lineRule="auto"/>
      </w:pPr>
      <w:r>
        <w:t xml:space="preserve">2. Wklejenie kotew </w:t>
      </w:r>
      <w:r>
        <w:rPr>
          <w:rFonts w:cstheme="minorHAnsi"/>
        </w:rPr>
        <w:t>Ø</w:t>
      </w:r>
      <w:r>
        <w:t xml:space="preserve"> 12 co ok 1m pod belkę obwodową.</w:t>
      </w:r>
    </w:p>
    <w:p w:rsidR="00866AB5" w:rsidRDefault="0015159D" w:rsidP="00134519">
      <w:pPr>
        <w:spacing w:after="0" w:line="240" w:lineRule="auto"/>
      </w:pPr>
      <w:r>
        <w:t>3</w:t>
      </w:r>
      <w:r w:rsidR="00866AB5">
        <w:t>.  Wykonanie belki obwodowej</w:t>
      </w:r>
      <w:r>
        <w:t xml:space="preserve"> (zbrojenie 4 </w:t>
      </w:r>
      <w:r>
        <w:rPr>
          <w:rFonts w:cstheme="minorHAnsi"/>
        </w:rPr>
        <w:t>Ø</w:t>
      </w:r>
      <w:r>
        <w:t xml:space="preserve"> 12 + strzemiona,  beton C 25/30).</w:t>
      </w:r>
    </w:p>
    <w:p w:rsidR="00242F12" w:rsidRDefault="0015159D" w:rsidP="00134519">
      <w:pPr>
        <w:spacing w:after="0" w:line="240" w:lineRule="auto"/>
      </w:pPr>
      <w:r>
        <w:t>4</w:t>
      </w:r>
      <w:r w:rsidR="00242F12">
        <w:t>.  Wykonanie betonów spadkowych</w:t>
      </w:r>
      <w:r w:rsidR="00866AB5" w:rsidRPr="00866AB5">
        <w:rPr>
          <w:rFonts w:ascii="Calibri" w:eastAsia="Times New Roman" w:hAnsi="Calibri" w:cs="Calibri"/>
          <w:color w:val="000000"/>
          <w:lang w:eastAsia="pl-PL"/>
        </w:rPr>
        <w:t xml:space="preserve"> w tym 50% cienkowarstwowy</w:t>
      </w:r>
      <w:r w:rsidR="00242F12">
        <w:t>.</w:t>
      </w:r>
    </w:p>
    <w:p w:rsidR="007176CF" w:rsidRDefault="0015159D" w:rsidP="00134519">
      <w:pPr>
        <w:spacing w:after="0" w:line="240" w:lineRule="auto"/>
      </w:pPr>
      <w:r>
        <w:t>5</w:t>
      </w:r>
      <w:r w:rsidR="007176CF">
        <w:t xml:space="preserve">.  Wykonanie izolacji przeciwwodnej </w:t>
      </w:r>
      <w:r w:rsidR="00242F12">
        <w:t>– papa podkładowa + nawierzchniowa</w:t>
      </w:r>
      <w:r>
        <w:t>.</w:t>
      </w:r>
    </w:p>
    <w:p w:rsidR="00B95A2C" w:rsidRDefault="009317E8" w:rsidP="00134519">
      <w:pPr>
        <w:spacing w:after="0" w:line="240" w:lineRule="auto"/>
      </w:pPr>
      <w:r>
        <w:t>6</w:t>
      </w:r>
      <w:r w:rsidR="00B95A2C">
        <w:t>.  Demontaż i utylizacja istniejąc</w:t>
      </w:r>
      <w:r w:rsidR="00242F12">
        <w:t xml:space="preserve">ej instalacji odprowadzenia </w:t>
      </w:r>
      <w:r w:rsidR="00B95A2C">
        <w:t>wody deszczowej.</w:t>
      </w:r>
    </w:p>
    <w:p w:rsidR="009A1FFC" w:rsidRDefault="009317E8" w:rsidP="009A1FFC">
      <w:pPr>
        <w:spacing w:after="0" w:line="240" w:lineRule="auto"/>
        <w:ind w:left="284" w:hanging="284"/>
      </w:pPr>
      <w:r>
        <w:t>7</w:t>
      </w:r>
      <w:r w:rsidR="009A1FFC">
        <w:t>.  Wykonanie instalacji odprowadzenia wody deszczowej, wbudowanie nowych wpustów dachowych np. GEBERIT</w:t>
      </w:r>
      <w:r w:rsidR="0015159D">
        <w:t>.</w:t>
      </w:r>
      <w:r w:rsidR="009A1FFC">
        <w:t xml:space="preserve">  </w:t>
      </w:r>
    </w:p>
    <w:p w:rsidR="00B95A2C" w:rsidRDefault="009317E8" w:rsidP="009A1FFC">
      <w:pPr>
        <w:spacing w:after="0" w:line="240" w:lineRule="auto"/>
        <w:ind w:left="284" w:hanging="284"/>
      </w:pPr>
      <w:r>
        <w:t>8</w:t>
      </w:r>
      <w:r w:rsidR="007176CF">
        <w:t xml:space="preserve">.  </w:t>
      </w:r>
      <w:r w:rsidR="00B95A2C">
        <w:t>Ułożenie posadz</w:t>
      </w:r>
      <w:r w:rsidR="00933A4D">
        <w:t>ki</w:t>
      </w:r>
      <w:r w:rsidR="00B95A2C">
        <w:t xml:space="preserve"> z płyt</w:t>
      </w:r>
      <w:r w:rsidR="009A1FFC">
        <w:t xml:space="preserve"> </w:t>
      </w:r>
      <w:r w:rsidR="00447160">
        <w:t xml:space="preserve">DASAG </w:t>
      </w:r>
      <w:r w:rsidR="00242F12">
        <w:t>4</w:t>
      </w:r>
      <w:r w:rsidR="00B95A2C">
        <w:t>0x</w:t>
      </w:r>
      <w:r w:rsidR="00242F12">
        <w:t>4</w:t>
      </w:r>
      <w:r w:rsidR="00B95A2C">
        <w:t xml:space="preserve">0cm gr. 4cm </w:t>
      </w:r>
      <w:r w:rsidR="0073345A">
        <w:t>na podkładkach regulowanych</w:t>
      </w:r>
      <w:r w:rsidR="009A1FFC" w:rsidRPr="009A1FFC">
        <w:t xml:space="preserve"> </w:t>
      </w:r>
      <w:r w:rsidR="009A1FFC">
        <w:t>(DASAG typ FAVILA PRATO lub równoważne innego producenta).</w:t>
      </w:r>
    </w:p>
    <w:p w:rsidR="0073632D" w:rsidRDefault="009317E8" w:rsidP="00134519">
      <w:pPr>
        <w:spacing w:after="0" w:line="240" w:lineRule="auto"/>
      </w:pPr>
      <w:r>
        <w:t>9</w:t>
      </w:r>
      <w:r w:rsidR="00B95A2C">
        <w:t xml:space="preserve">.  </w:t>
      </w:r>
      <w:r w:rsidR="00447160">
        <w:t>Wykonanie c</w:t>
      </w:r>
      <w:r w:rsidR="0073632D">
        <w:t>okolik</w:t>
      </w:r>
      <w:r w:rsidR="00447160">
        <w:t>ów</w:t>
      </w:r>
      <w:r w:rsidR="0073632D">
        <w:t xml:space="preserve"> </w:t>
      </w:r>
      <w:r w:rsidR="009A1FFC">
        <w:t xml:space="preserve">w systemie tynku z mozaiki żywicy. </w:t>
      </w:r>
    </w:p>
    <w:p w:rsidR="00B95A2C" w:rsidRDefault="00866AB5" w:rsidP="009A1FFC">
      <w:pPr>
        <w:spacing w:after="0" w:line="240" w:lineRule="auto"/>
        <w:ind w:left="-142"/>
      </w:pPr>
      <w:r>
        <w:t xml:space="preserve"> </w:t>
      </w:r>
      <w:r w:rsidR="009317E8">
        <w:t>10</w:t>
      </w:r>
      <w:r w:rsidR="00B95A2C">
        <w:t xml:space="preserve">. </w:t>
      </w:r>
      <w:r w:rsidR="009A1FFC">
        <w:t xml:space="preserve"> </w:t>
      </w:r>
      <w:r w:rsidR="00B95A2C">
        <w:t>Impregnacja  płyt</w:t>
      </w:r>
      <w:r>
        <w:t>.</w:t>
      </w:r>
    </w:p>
    <w:p w:rsidR="00447160" w:rsidRDefault="0015159D" w:rsidP="00447160">
      <w:pPr>
        <w:spacing w:after="0" w:line="240" w:lineRule="auto"/>
        <w:ind w:left="-142"/>
        <w:rPr>
          <w:rFonts w:ascii="Calibri" w:eastAsia="Times New Roman" w:hAnsi="Calibri" w:cs="Calibri"/>
          <w:color w:val="000000"/>
          <w:lang w:eastAsia="pl-PL"/>
        </w:rPr>
      </w:pPr>
      <w:r>
        <w:t xml:space="preserve"> </w:t>
      </w:r>
      <w:r w:rsidR="009317E8">
        <w:t>11</w:t>
      </w:r>
      <w:r>
        <w:t xml:space="preserve">. </w:t>
      </w:r>
      <w:r>
        <w:rPr>
          <w:rFonts w:ascii="Calibri" w:eastAsia="Times New Roman" w:hAnsi="Calibri" w:cs="Calibri"/>
          <w:color w:val="000000"/>
          <w:lang w:eastAsia="pl-PL"/>
        </w:rPr>
        <w:t>Z</w:t>
      </w:r>
      <w:r w:rsidRPr="00866AB5">
        <w:rPr>
          <w:rFonts w:ascii="Calibri" w:eastAsia="Times New Roman" w:hAnsi="Calibri" w:cs="Calibri"/>
          <w:color w:val="000000"/>
          <w:lang w:eastAsia="pl-PL"/>
        </w:rPr>
        <w:t>eskrobanie luźnych farb z sufitu</w:t>
      </w:r>
      <w:r w:rsidR="00447160">
        <w:rPr>
          <w:rFonts w:ascii="Calibri" w:eastAsia="Times New Roman" w:hAnsi="Calibri" w:cs="Calibri"/>
          <w:color w:val="000000"/>
          <w:lang w:eastAsia="pl-PL"/>
        </w:rPr>
        <w:t xml:space="preserve"> pod tarasem</w:t>
      </w:r>
      <w:r w:rsidR="00A72716">
        <w:rPr>
          <w:rFonts w:ascii="Calibri" w:eastAsia="Times New Roman" w:hAnsi="Calibri" w:cs="Calibri"/>
          <w:color w:val="000000"/>
          <w:lang w:eastAsia="pl-PL"/>
        </w:rPr>
        <w:t xml:space="preserve"> oraz wykonanie reperacji, uzupełnień tynku</w:t>
      </w:r>
      <w:r w:rsidR="00447160">
        <w:rPr>
          <w:rFonts w:ascii="Calibri" w:eastAsia="Times New Roman" w:hAnsi="Calibri" w:cs="Calibri"/>
          <w:color w:val="000000"/>
          <w:lang w:eastAsia="pl-PL"/>
        </w:rPr>
        <w:t>.</w:t>
      </w:r>
    </w:p>
    <w:p w:rsidR="00447160" w:rsidRPr="00866AB5" w:rsidRDefault="00447160" w:rsidP="00447160">
      <w:pPr>
        <w:spacing w:after="0" w:line="240" w:lineRule="auto"/>
        <w:ind w:left="-142"/>
        <w:rPr>
          <w:rFonts w:ascii="Calibri" w:eastAsia="Times New Roman" w:hAnsi="Calibri" w:cs="Calibri"/>
          <w:color w:val="000000"/>
          <w:lang w:eastAsia="pl-PL"/>
        </w:rPr>
      </w:pPr>
      <w:r>
        <w:t xml:space="preserve"> </w:t>
      </w:r>
      <w:r w:rsidR="009317E8">
        <w:t>12</w:t>
      </w:r>
      <w:r w:rsidR="0015159D">
        <w:t xml:space="preserve">. </w:t>
      </w:r>
      <w:r>
        <w:rPr>
          <w:rFonts w:ascii="Calibri" w:eastAsia="Times New Roman" w:hAnsi="Calibri" w:cs="Calibri"/>
          <w:color w:val="000000"/>
          <w:lang w:eastAsia="pl-PL"/>
        </w:rPr>
        <w:t>M</w:t>
      </w:r>
      <w:r w:rsidRPr="00866AB5">
        <w:rPr>
          <w:rFonts w:ascii="Calibri" w:eastAsia="Times New Roman" w:hAnsi="Calibri" w:cs="Calibri"/>
          <w:color w:val="000000"/>
          <w:lang w:eastAsia="pl-PL"/>
        </w:rPr>
        <w:t>alowanie sufitu + belek + słupów uzupełnienie ubytków , grunt + 2 x farba</w:t>
      </w:r>
      <w:r w:rsidR="00B0107E">
        <w:rPr>
          <w:rFonts w:ascii="Calibri" w:eastAsia="Times New Roman" w:hAnsi="Calibri" w:cs="Calibri"/>
          <w:color w:val="000000"/>
          <w:lang w:eastAsia="pl-PL"/>
        </w:rPr>
        <w:t>.</w:t>
      </w:r>
    </w:p>
    <w:p w:rsidR="009317E8" w:rsidRDefault="00447160" w:rsidP="009317E8">
      <w:pPr>
        <w:spacing w:after="0" w:line="240" w:lineRule="auto"/>
        <w:ind w:left="-142"/>
        <w:rPr>
          <w:rFonts w:ascii="Calibri" w:eastAsia="Times New Roman" w:hAnsi="Calibri" w:cs="Calibri"/>
          <w:color w:val="000000"/>
          <w:lang w:eastAsia="pl-PL"/>
        </w:rPr>
      </w:pPr>
      <w:r>
        <w:rPr>
          <w:rFonts w:ascii="Calibri" w:eastAsia="Times New Roman" w:hAnsi="Calibri" w:cs="Calibri"/>
          <w:color w:val="000000"/>
          <w:lang w:eastAsia="pl-PL"/>
        </w:rPr>
        <w:t xml:space="preserve"> </w:t>
      </w:r>
      <w:r w:rsidR="009317E8">
        <w:rPr>
          <w:rFonts w:ascii="Calibri" w:eastAsia="Times New Roman" w:hAnsi="Calibri" w:cs="Calibri"/>
          <w:color w:val="000000"/>
          <w:lang w:eastAsia="pl-PL"/>
        </w:rPr>
        <w:t>13</w:t>
      </w:r>
      <w:r>
        <w:rPr>
          <w:rFonts w:ascii="Calibri" w:eastAsia="Times New Roman" w:hAnsi="Calibri" w:cs="Calibri"/>
          <w:color w:val="000000"/>
          <w:lang w:eastAsia="pl-PL"/>
        </w:rPr>
        <w:t>. Wykończenie zewnętrznej strony  otoku</w:t>
      </w:r>
      <w:r w:rsidRPr="00866AB5">
        <w:rPr>
          <w:rFonts w:ascii="Calibri" w:eastAsia="Times New Roman" w:hAnsi="Calibri" w:cs="Calibri"/>
          <w:color w:val="000000"/>
          <w:lang w:eastAsia="pl-PL"/>
        </w:rPr>
        <w:t xml:space="preserve"> </w:t>
      </w:r>
      <w:r>
        <w:rPr>
          <w:rFonts w:ascii="Calibri" w:eastAsia="Times New Roman" w:hAnsi="Calibri" w:cs="Calibri"/>
          <w:color w:val="000000"/>
          <w:lang w:eastAsia="pl-PL"/>
        </w:rPr>
        <w:t>(</w:t>
      </w:r>
      <w:r w:rsidRPr="00866AB5">
        <w:rPr>
          <w:rFonts w:ascii="Calibri" w:eastAsia="Times New Roman" w:hAnsi="Calibri" w:cs="Calibri"/>
          <w:color w:val="000000"/>
          <w:lang w:eastAsia="pl-PL"/>
        </w:rPr>
        <w:t>belki</w:t>
      </w:r>
      <w:r>
        <w:rPr>
          <w:rFonts w:ascii="Calibri" w:eastAsia="Times New Roman" w:hAnsi="Calibri" w:cs="Calibri"/>
          <w:color w:val="000000"/>
          <w:lang w:eastAsia="pl-PL"/>
        </w:rPr>
        <w:t>)</w:t>
      </w:r>
      <w:r w:rsidRPr="00866AB5">
        <w:rPr>
          <w:rFonts w:ascii="Calibri" w:eastAsia="Times New Roman" w:hAnsi="Calibri" w:cs="Calibri"/>
          <w:color w:val="000000"/>
          <w:lang w:eastAsia="pl-PL"/>
        </w:rPr>
        <w:t xml:space="preserve"> </w:t>
      </w:r>
      <w:r>
        <w:rPr>
          <w:rFonts w:ascii="Calibri" w:eastAsia="Times New Roman" w:hAnsi="Calibri" w:cs="Calibri"/>
          <w:color w:val="000000"/>
          <w:lang w:eastAsia="pl-PL"/>
        </w:rPr>
        <w:t>– tynk + malowanie</w:t>
      </w:r>
      <w:r w:rsidR="00B0107E">
        <w:rPr>
          <w:rFonts w:ascii="Calibri" w:eastAsia="Times New Roman" w:hAnsi="Calibri" w:cs="Calibri"/>
          <w:color w:val="000000"/>
          <w:lang w:eastAsia="pl-PL"/>
        </w:rPr>
        <w:t>.</w:t>
      </w:r>
    </w:p>
    <w:p w:rsidR="00B0107E" w:rsidRDefault="009317E8" w:rsidP="009317E8">
      <w:pPr>
        <w:spacing w:after="0" w:line="240" w:lineRule="auto"/>
        <w:ind w:left="-142"/>
        <w:rPr>
          <w:rFonts w:ascii="Calibri" w:eastAsia="Times New Roman" w:hAnsi="Calibri" w:cs="Calibri"/>
          <w:color w:val="000000"/>
          <w:lang w:eastAsia="pl-PL"/>
        </w:rPr>
      </w:pPr>
      <w:r>
        <w:rPr>
          <w:rFonts w:ascii="Calibri" w:eastAsia="Times New Roman" w:hAnsi="Calibri" w:cs="Calibri"/>
          <w:color w:val="000000"/>
          <w:lang w:eastAsia="pl-PL"/>
        </w:rPr>
        <w:t xml:space="preserve"> 14</w:t>
      </w:r>
      <w:r w:rsidR="00B0107E">
        <w:rPr>
          <w:rFonts w:ascii="Calibri" w:eastAsia="Times New Roman" w:hAnsi="Calibri" w:cs="Calibri"/>
          <w:color w:val="000000"/>
          <w:lang w:eastAsia="pl-PL"/>
        </w:rPr>
        <w:t>. Montaż</w:t>
      </w:r>
      <w:r w:rsidR="00447160" w:rsidRPr="00866AB5">
        <w:rPr>
          <w:rFonts w:ascii="Calibri" w:eastAsia="Times New Roman" w:hAnsi="Calibri" w:cs="Calibri"/>
          <w:color w:val="000000"/>
          <w:lang w:eastAsia="pl-PL"/>
        </w:rPr>
        <w:t xml:space="preserve"> </w:t>
      </w:r>
      <w:r w:rsidR="00B0107E" w:rsidRPr="00866AB5">
        <w:rPr>
          <w:rFonts w:ascii="Calibri" w:eastAsia="Times New Roman" w:hAnsi="Calibri" w:cs="Calibri"/>
          <w:color w:val="000000"/>
          <w:lang w:eastAsia="pl-PL"/>
        </w:rPr>
        <w:t>obróbk</w:t>
      </w:r>
      <w:r w:rsidR="00B0107E">
        <w:rPr>
          <w:rFonts w:ascii="Calibri" w:eastAsia="Times New Roman" w:hAnsi="Calibri" w:cs="Calibri"/>
          <w:color w:val="000000"/>
          <w:lang w:eastAsia="pl-PL"/>
        </w:rPr>
        <w:t>i</w:t>
      </w:r>
      <w:r w:rsidR="00B0107E" w:rsidRPr="00866AB5">
        <w:rPr>
          <w:rFonts w:ascii="Calibri" w:eastAsia="Times New Roman" w:hAnsi="Calibri" w:cs="Calibri"/>
          <w:color w:val="000000"/>
          <w:lang w:eastAsia="pl-PL"/>
        </w:rPr>
        <w:t xml:space="preserve"> blacharsk</w:t>
      </w:r>
      <w:r w:rsidR="00B0107E">
        <w:rPr>
          <w:rFonts w:ascii="Calibri" w:eastAsia="Times New Roman" w:hAnsi="Calibri" w:cs="Calibri"/>
          <w:color w:val="000000"/>
          <w:lang w:eastAsia="pl-PL"/>
        </w:rPr>
        <w:t>iej</w:t>
      </w:r>
      <w:r w:rsidR="00B0107E" w:rsidRPr="00866AB5">
        <w:rPr>
          <w:rFonts w:ascii="Calibri" w:eastAsia="Times New Roman" w:hAnsi="Calibri" w:cs="Calibri"/>
          <w:color w:val="000000"/>
          <w:lang w:eastAsia="pl-PL"/>
        </w:rPr>
        <w:t xml:space="preserve"> na belce </w:t>
      </w:r>
      <w:r w:rsidR="00B0107E">
        <w:rPr>
          <w:rFonts w:ascii="Calibri" w:eastAsia="Times New Roman" w:hAnsi="Calibri" w:cs="Calibri"/>
          <w:color w:val="000000"/>
          <w:lang w:eastAsia="pl-PL"/>
        </w:rPr>
        <w:t>obwodowej (łączenia na rąbek stojący)</w:t>
      </w:r>
    </w:p>
    <w:p w:rsidR="00B0107E" w:rsidRPr="00866AB5" w:rsidRDefault="00B0107E" w:rsidP="00B0107E">
      <w:pPr>
        <w:spacing w:after="0" w:line="240" w:lineRule="auto"/>
        <w:ind w:left="284" w:hanging="426"/>
        <w:rPr>
          <w:rFonts w:ascii="Calibri" w:eastAsia="Times New Roman" w:hAnsi="Calibri" w:cs="Calibri"/>
          <w:color w:val="000000"/>
          <w:lang w:eastAsia="pl-PL"/>
        </w:rPr>
      </w:pPr>
      <w:r>
        <w:rPr>
          <w:rFonts w:ascii="Calibri" w:eastAsia="Times New Roman" w:hAnsi="Calibri" w:cs="Calibri"/>
          <w:color w:val="000000"/>
          <w:lang w:eastAsia="pl-PL"/>
        </w:rPr>
        <w:t xml:space="preserve"> </w:t>
      </w:r>
      <w:r w:rsidR="009317E8">
        <w:rPr>
          <w:rFonts w:ascii="Calibri" w:eastAsia="Times New Roman" w:hAnsi="Calibri" w:cs="Calibri"/>
          <w:color w:val="000000"/>
          <w:lang w:eastAsia="pl-PL"/>
        </w:rPr>
        <w:t>15</w:t>
      </w:r>
      <w:r>
        <w:rPr>
          <w:rFonts w:ascii="Calibri" w:eastAsia="Times New Roman" w:hAnsi="Calibri" w:cs="Calibri"/>
          <w:color w:val="000000"/>
          <w:lang w:eastAsia="pl-PL"/>
        </w:rPr>
        <w:t>. Wykonanie projektu warsztatowego barierki w celu dostosowania istniejących przęseł do ponownego montażu.  Projekt musi uzyskać akceptację Zamawiaj</w:t>
      </w:r>
      <w:r w:rsidR="0091117C">
        <w:rPr>
          <w:rFonts w:ascii="Calibri" w:eastAsia="Times New Roman" w:hAnsi="Calibri" w:cs="Calibri"/>
          <w:color w:val="000000"/>
          <w:lang w:eastAsia="pl-PL"/>
        </w:rPr>
        <w:t>ą</w:t>
      </w:r>
      <w:r>
        <w:rPr>
          <w:rFonts w:ascii="Calibri" w:eastAsia="Times New Roman" w:hAnsi="Calibri" w:cs="Calibri"/>
          <w:color w:val="000000"/>
          <w:lang w:eastAsia="pl-PL"/>
        </w:rPr>
        <w:t>cego.</w:t>
      </w:r>
    </w:p>
    <w:p w:rsidR="00B0107E" w:rsidRDefault="00447160" w:rsidP="0091117C">
      <w:pPr>
        <w:spacing w:after="0" w:line="240" w:lineRule="auto"/>
        <w:ind w:left="284" w:hanging="426"/>
        <w:rPr>
          <w:rFonts w:ascii="Calibri" w:eastAsia="Times New Roman" w:hAnsi="Calibri" w:cs="Calibri"/>
          <w:color w:val="000000"/>
          <w:lang w:eastAsia="pl-PL"/>
        </w:rPr>
      </w:pPr>
      <w:r w:rsidRPr="00866AB5">
        <w:rPr>
          <w:rFonts w:ascii="Calibri" w:eastAsia="Times New Roman" w:hAnsi="Calibri" w:cs="Calibri"/>
          <w:color w:val="000000"/>
          <w:lang w:eastAsia="pl-PL"/>
        </w:rPr>
        <w:t xml:space="preserve"> </w:t>
      </w:r>
      <w:r w:rsidR="009317E8">
        <w:rPr>
          <w:rFonts w:ascii="Calibri" w:eastAsia="Times New Roman" w:hAnsi="Calibri" w:cs="Calibri"/>
          <w:color w:val="000000"/>
          <w:lang w:eastAsia="pl-PL"/>
        </w:rPr>
        <w:t>16</w:t>
      </w:r>
      <w:r w:rsidR="00B0107E">
        <w:rPr>
          <w:rFonts w:ascii="Calibri" w:eastAsia="Times New Roman" w:hAnsi="Calibri" w:cs="Calibri"/>
          <w:color w:val="000000"/>
          <w:lang w:eastAsia="pl-PL"/>
        </w:rPr>
        <w:t>. I</w:t>
      </w:r>
      <w:r w:rsidR="00B0107E" w:rsidRPr="00866AB5">
        <w:rPr>
          <w:rFonts w:ascii="Calibri" w:eastAsia="Times New Roman" w:hAnsi="Calibri" w:cs="Calibri"/>
          <w:color w:val="000000"/>
          <w:lang w:eastAsia="pl-PL"/>
        </w:rPr>
        <w:t>stniejąc</w:t>
      </w:r>
      <w:r w:rsidR="00B0107E">
        <w:rPr>
          <w:rFonts w:ascii="Calibri" w:eastAsia="Times New Roman" w:hAnsi="Calibri" w:cs="Calibri"/>
          <w:color w:val="000000"/>
          <w:lang w:eastAsia="pl-PL"/>
        </w:rPr>
        <w:t xml:space="preserve">ą </w:t>
      </w:r>
      <w:r w:rsidR="00B0107E" w:rsidRPr="00866AB5">
        <w:rPr>
          <w:rFonts w:ascii="Calibri" w:eastAsia="Times New Roman" w:hAnsi="Calibri" w:cs="Calibri"/>
          <w:color w:val="000000"/>
          <w:lang w:eastAsia="pl-PL"/>
        </w:rPr>
        <w:t>barierk</w:t>
      </w:r>
      <w:r w:rsidR="00B0107E">
        <w:rPr>
          <w:rFonts w:ascii="Calibri" w:eastAsia="Times New Roman" w:hAnsi="Calibri" w:cs="Calibri"/>
          <w:color w:val="000000"/>
          <w:lang w:eastAsia="pl-PL"/>
        </w:rPr>
        <w:t xml:space="preserve">ę należy zdemontować.  Sekcje barierki należy przygotować do ponownego montażu – dospawać uchwyty etc.(zgodnie </w:t>
      </w:r>
      <w:r w:rsidR="0091117C">
        <w:rPr>
          <w:rFonts w:ascii="Calibri" w:eastAsia="Times New Roman" w:hAnsi="Calibri" w:cs="Calibri"/>
          <w:color w:val="000000"/>
          <w:lang w:eastAsia="pl-PL"/>
        </w:rPr>
        <w:t>z projektem warsztatowym).</w:t>
      </w:r>
    </w:p>
    <w:p w:rsidR="0091117C" w:rsidRDefault="0091117C" w:rsidP="0091117C">
      <w:pPr>
        <w:spacing w:after="0" w:line="240" w:lineRule="auto"/>
        <w:ind w:left="284" w:hanging="426"/>
      </w:pPr>
      <w:r>
        <w:t xml:space="preserve"> </w:t>
      </w:r>
      <w:r w:rsidR="009317E8">
        <w:t>17</w:t>
      </w:r>
      <w:r>
        <w:t xml:space="preserve">. Przęsła barierki należy poddać cynkowaniu po wcześniejszym usunięciu rdzy przez piaskowanie lub śrutowanie.  Cynkowaniu należy poddać również nowe słupki </w:t>
      </w:r>
      <w:r w:rsidR="00983188">
        <w:t>z kształtownika (50x50x3).</w:t>
      </w:r>
      <w:r>
        <w:t xml:space="preserve"> </w:t>
      </w:r>
    </w:p>
    <w:p w:rsidR="00983188" w:rsidRDefault="00983188" w:rsidP="0091117C">
      <w:pPr>
        <w:spacing w:after="0" w:line="240" w:lineRule="auto"/>
        <w:ind w:left="284" w:hanging="426"/>
      </w:pPr>
      <w:r>
        <w:t xml:space="preserve"> </w:t>
      </w:r>
      <w:r w:rsidR="009317E8">
        <w:t>18</w:t>
      </w:r>
      <w:r>
        <w:t>. Malowanie barierki należy wykonać w profesjonalnej malarni (f. podkładowa + nawierzchniowa).</w:t>
      </w:r>
    </w:p>
    <w:p w:rsidR="00983188" w:rsidRDefault="00983188" w:rsidP="0091117C">
      <w:pPr>
        <w:spacing w:after="0" w:line="240" w:lineRule="auto"/>
        <w:ind w:left="284" w:hanging="426"/>
      </w:pPr>
      <w:r>
        <w:t xml:space="preserve"> </w:t>
      </w:r>
      <w:r w:rsidR="009317E8">
        <w:t>19</w:t>
      </w:r>
      <w:r>
        <w:t>. Dostawa i montaż barierki po renowacji.</w:t>
      </w:r>
    </w:p>
    <w:p w:rsidR="00983188" w:rsidRDefault="00983188" w:rsidP="0091117C">
      <w:pPr>
        <w:spacing w:after="0" w:line="240" w:lineRule="auto"/>
        <w:ind w:left="284" w:hanging="426"/>
      </w:pPr>
      <w:r>
        <w:t xml:space="preserve"> </w:t>
      </w:r>
      <w:r w:rsidR="009317E8">
        <w:t>20</w:t>
      </w:r>
      <w:r>
        <w:t>. Przez cały czas remontu należy utrzymywać rusztowanie zabezpieczające.</w:t>
      </w:r>
    </w:p>
    <w:p w:rsidR="00983188" w:rsidRDefault="00983188" w:rsidP="0091117C">
      <w:pPr>
        <w:spacing w:after="0" w:line="240" w:lineRule="auto"/>
        <w:ind w:left="284" w:hanging="426"/>
      </w:pPr>
      <w:r>
        <w:t xml:space="preserve"> </w:t>
      </w:r>
      <w:r w:rsidR="009317E8">
        <w:t>21</w:t>
      </w:r>
      <w:r>
        <w:t xml:space="preserve">. W zakres zadania </w:t>
      </w:r>
      <w:r w:rsidR="000D59AB">
        <w:t>wchodzą roboty towarzyszące: porządkowe, zabezpieczające.</w:t>
      </w:r>
    </w:p>
    <w:p w:rsidR="00983188" w:rsidRDefault="00983188" w:rsidP="0091117C">
      <w:pPr>
        <w:spacing w:after="0" w:line="240" w:lineRule="auto"/>
        <w:ind w:left="284" w:hanging="426"/>
      </w:pPr>
      <w:r>
        <w:t xml:space="preserve">  </w:t>
      </w:r>
    </w:p>
    <w:p w:rsidR="003F2BDA" w:rsidRDefault="003F2BDA" w:rsidP="00083C77">
      <w:pPr>
        <w:spacing w:after="0" w:line="240" w:lineRule="auto"/>
      </w:pPr>
    </w:p>
    <w:p w:rsidR="003F2BDA" w:rsidRDefault="003F2BDA" w:rsidP="00083C77">
      <w:pPr>
        <w:spacing w:after="0" w:line="240" w:lineRule="auto"/>
      </w:pPr>
      <w:r>
        <w:t xml:space="preserve">Uwaga:  </w:t>
      </w:r>
    </w:p>
    <w:p w:rsidR="003F2BDA" w:rsidRDefault="003F2BDA" w:rsidP="00083C77">
      <w:pPr>
        <w:spacing w:after="0" w:line="240" w:lineRule="auto"/>
      </w:pPr>
    </w:p>
    <w:p w:rsidR="00866AB5" w:rsidRDefault="00866AB5" w:rsidP="00866AB5">
      <w:pPr>
        <w:spacing w:after="0" w:line="240" w:lineRule="auto"/>
      </w:pPr>
      <w:r>
        <w:t xml:space="preserve">1.  Wszystkie materiały do wykonania zadania muszą mieć dopuszczenie do stosowania </w:t>
      </w:r>
    </w:p>
    <w:p w:rsidR="00866AB5" w:rsidRDefault="00866AB5" w:rsidP="00866AB5">
      <w:pPr>
        <w:spacing w:after="0" w:line="240" w:lineRule="auto"/>
      </w:pPr>
      <w:r>
        <w:t xml:space="preserve">        w budownictwie .   Wykonawca musi uzyskać akceptację Zamawiającego wszystkich</w:t>
      </w:r>
    </w:p>
    <w:p w:rsidR="00866AB5" w:rsidRDefault="00866AB5" w:rsidP="00866AB5">
      <w:pPr>
        <w:spacing w:after="0" w:line="240" w:lineRule="auto"/>
      </w:pPr>
      <w:r>
        <w:t xml:space="preserve">        zastosowanych materiałów .</w:t>
      </w:r>
    </w:p>
    <w:p w:rsidR="00B20315" w:rsidRDefault="00B20315" w:rsidP="00866AB5">
      <w:pPr>
        <w:spacing w:after="0" w:line="240" w:lineRule="auto"/>
      </w:pPr>
    </w:p>
    <w:p w:rsidR="00245AFB" w:rsidRDefault="00245AFB" w:rsidP="005F10FC">
      <w:pPr>
        <w:spacing w:after="0" w:line="240" w:lineRule="auto"/>
      </w:pPr>
    </w:p>
    <w:p w:rsidR="0063229C" w:rsidRDefault="0063229C"/>
    <w:sectPr w:rsidR="006322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E136D8"/>
    <w:multiLevelType w:val="hybridMultilevel"/>
    <w:tmpl w:val="98289B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7D4"/>
    <w:rsid w:val="00054905"/>
    <w:rsid w:val="00083C77"/>
    <w:rsid w:val="000D59AB"/>
    <w:rsid w:val="00134519"/>
    <w:rsid w:val="0015159D"/>
    <w:rsid w:val="001642A2"/>
    <w:rsid w:val="001E7CD0"/>
    <w:rsid w:val="00242F12"/>
    <w:rsid w:val="00245AFB"/>
    <w:rsid w:val="00281D8A"/>
    <w:rsid w:val="00284D57"/>
    <w:rsid w:val="002A3B55"/>
    <w:rsid w:val="002F79E7"/>
    <w:rsid w:val="00333455"/>
    <w:rsid w:val="00395836"/>
    <w:rsid w:val="00397C22"/>
    <w:rsid w:val="003C11AB"/>
    <w:rsid w:val="003F2BDA"/>
    <w:rsid w:val="00404AF0"/>
    <w:rsid w:val="0041212C"/>
    <w:rsid w:val="00432339"/>
    <w:rsid w:val="00447160"/>
    <w:rsid w:val="004A5056"/>
    <w:rsid w:val="004E3383"/>
    <w:rsid w:val="005114F8"/>
    <w:rsid w:val="005444BA"/>
    <w:rsid w:val="005902E5"/>
    <w:rsid w:val="005F10FC"/>
    <w:rsid w:val="0063229C"/>
    <w:rsid w:val="006837D4"/>
    <w:rsid w:val="006D17A8"/>
    <w:rsid w:val="006E1715"/>
    <w:rsid w:val="007176CF"/>
    <w:rsid w:val="0073345A"/>
    <w:rsid w:val="0073632D"/>
    <w:rsid w:val="00866AB5"/>
    <w:rsid w:val="008B1C2A"/>
    <w:rsid w:val="008B6923"/>
    <w:rsid w:val="008D5FA9"/>
    <w:rsid w:val="0091117C"/>
    <w:rsid w:val="009317E8"/>
    <w:rsid w:val="00933A4D"/>
    <w:rsid w:val="00983188"/>
    <w:rsid w:val="009A1FFC"/>
    <w:rsid w:val="009E4E7B"/>
    <w:rsid w:val="00A72716"/>
    <w:rsid w:val="00B0107E"/>
    <w:rsid w:val="00B20315"/>
    <w:rsid w:val="00B25AF4"/>
    <w:rsid w:val="00B95A2C"/>
    <w:rsid w:val="00BC3156"/>
    <w:rsid w:val="00DD4793"/>
    <w:rsid w:val="00DE4D06"/>
    <w:rsid w:val="00E3661B"/>
    <w:rsid w:val="00E9139E"/>
    <w:rsid w:val="00F42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82D457"/>
  <w15:chartTrackingRefBased/>
  <w15:docId w15:val="{A228737F-84D2-4FD8-BA24-AB97B0E92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1212C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366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334</Words>
  <Characters>2009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Ryszard Gliniak</dc:creator>
  <cp:keywords/>
  <dc:description/>
  <cp:lastModifiedBy>Ryszard Gliniak</cp:lastModifiedBy>
  <cp:revision>7</cp:revision>
  <dcterms:created xsi:type="dcterms:W3CDTF">2024-05-28T07:11:00Z</dcterms:created>
  <dcterms:modified xsi:type="dcterms:W3CDTF">2024-05-28T08:47:00Z</dcterms:modified>
</cp:coreProperties>
</file>